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0E661">
      <w:pPr>
        <w:spacing w:before="101" w:line="230" w:lineRule="auto"/>
        <w:ind w:left="3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1</w:t>
      </w:r>
    </w:p>
    <w:p w14:paraId="028905B9">
      <w:pPr>
        <w:spacing w:line="259" w:lineRule="auto"/>
        <w:rPr>
          <w:rFonts w:ascii="Arial"/>
          <w:sz w:val="21"/>
        </w:rPr>
      </w:pPr>
    </w:p>
    <w:p w14:paraId="2A39CDF3">
      <w:pPr>
        <w:spacing w:line="259" w:lineRule="auto"/>
        <w:rPr>
          <w:rFonts w:ascii="Arial"/>
          <w:sz w:val="21"/>
        </w:rPr>
      </w:pPr>
    </w:p>
    <w:p w14:paraId="42699769">
      <w:pPr>
        <w:spacing w:before="184" w:line="188" w:lineRule="auto"/>
        <w:ind w:left="1686"/>
        <w:outlineLvl w:val="1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r>
        <w:rPr>
          <w:rFonts w:ascii="微软雅黑" w:hAnsi="微软雅黑" w:eastAsia="微软雅黑" w:cs="微软雅黑"/>
          <w:spacing w:val="9"/>
          <w:sz w:val="43"/>
          <w:szCs w:val="43"/>
        </w:rPr>
        <w:t>湖南省</w:t>
      </w:r>
      <w:bookmarkEnd w:id="0"/>
      <w:r>
        <w:rPr>
          <w:rFonts w:ascii="微软雅黑" w:hAnsi="微软雅黑" w:eastAsia="微软雅黑" w:cs="微软雅黑"/>
          <w:spacing w:val="9"/>
          <w:sz w:val="43"/>
          <w:szCs w:val="43"/>
        </w:rPr>
        <w:t>第十三届大学生运动会</w:t>
      </w:r>
    </w:p>
    <w:p w14:paraId="449A37A3">
      <w:pPr>
        <w:spacing w:before="20" w:line="212" w:lineRule="auto"/>
        <w:ind w:left="2780"/>
        <w:outlineLvl w:val="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科学大会征文指南</w:t>
      </w:r>
    </w:p>
    <w:p w14:paraId="5078D386">
      <w:pPr>
        <w:spacing w:line="276" w:lineRule="auto"/>
        <w:rPr>
          <w:rFonts w:ascii="Arial"/>
          <w:sz w:val="21"/>
        </w:rPr>
      </w:pPr>
    </w:p>
    <w:p w14:paraId="5546D4DC">
      <w:pPr>
        <w:spacing w:line="276" w:lineRule="auto"/>
        <w:rPr>
          <w:rFonts w:ascii="Arial"/>
          <w:sz w:val="21"/>
        </w:rPr>
      </w:pPr>
    </w:p>
    <w:p w14:paraId="49A11397">
      <w:pPr>
        <w:spacing w:before="101" w:line="227" w:lineRule="auto"/>
        <w:ind w:left="660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一、学校体育重大理论与战略研究</w:t>
      </w:r>
    </w:p>
    <w:p w14:paraId="1AB512E9">
      <w:pPr>
        <w:pStyle w:val="2"/>
        <w:spacing w:before="171" w:line="420" w:lineRule="exact"/>
        <w:ind w:left="680"/>
      </w:pPr>
      <w:r>
        <w:rPr>
          <w:rFonts w:ascii="Times New Roman" w:hAnsi="Times New Roman" w:eastAsia="Times New Roman" w:cs="Times New Roman"/>
          <w:spacing w:val="8"/>
          <w:position w:val="2"/>
        </w:rPr>
        <w:t>1.</w:t>
      </w:r>
      <w:r>
        <w:rPr>
          <w:spacing w:val="8"/>
          <w:position w:val="2"/>
        </w:rPr>
        <w:t>习近平总书记关于学校体育工作的重要论</w:t>
      </w:r>
      <w:r>
        <w:rPr>
          <w:spacing w:val="7"/>
          <w:position w:val="2"/>
        </w:rPr>
        <w:t>述研究</w:t>
      </w:r>
    </w:p>
    <w:p w14:paraId="6FEAE0FA">
      <w:pPr>
        <w:pStyle w:val="2"/>
        <w:spacing w:before="180" w:line="420" w:lineRule="exact"/>
        <w:ind w:left="649"/>
      </w:pPr>
      <w:r>
        <w:rPr>
          <w:rFonts w:ascii="Times New Roman" w:hAnsi="Times New Roman" w:eastAsia="Times New Roman" w:cs="Times New Roman"/>
          <w:spacing w:val="9"/>
          <w:position w:val="2"/>
        </w:rPr>
        <w:t>2.</w:t>
      </w:r>
      <w:r>
        <w:rPr>
          <w:spacing w:val="9"/>
          <w:position w:val="2"/>
        </w:rPr>
        <w:t>中国式现代化进程中学校体育高质量发展核心逻辑研究</w:t>
      </w:r>
    </w:p>
    <w:p w14:paraId="47F7F87C">
      <w:pPr>
        <w:pStyle w:val="2"/>
        <w:spacing w:before="180" w:line="420" w:lineRule="exact"/>
        <w:ind w:left="656"/>
      </w:pPr>
      <w:r>
        <w:rPr>
          <w:rFonts w:ascii="Times New Roman" w:hAnsi="Times New Roman" w:eastAsia="Times New Roman" w:cs="Times New Roman"/>
          <w:spacing w:val="5"/>
          <w:position w:val="2"/>
        </w:rPr>
        <w:t>3.“</w:t>
      </w:r>
      <w:r>
        <w:rPr>
          <w:rFonts w:ascii="Times New Roman" w:hAnsi="Times New Roman" w:eastAsia="Times New Roman" w:cs="Times New Roman"/>
          <w:spacing w:val="-38"/>
          <w:position w:val="2"/>
        </w:rPr>
        <w:t xml:space="preserve"> </w:t>
      </w:r>
      <w:r>
        <w:rPr>
          <w:spacing w:val="5"/>
          <w:position w:val="2"/>
        </w:rPr>
        <w:t>十五五</w:t>
      </w:r>
      <w:r>
        <w:rPr>
          <w:rFonts w:ascii="Times New Roman" w:hAnsi="Times New Roman" w:eastAsia="Times New Roman" w:cs="Times New Roman"/>
          <w:spacing w:val="5"/>
          <w:position w:val="2"/>
        </w:rPr>
        <w:t>”</w:t>
      </w:r>
      <w:r>
        <w:rPr>
          <w:rFonts w:ascii="Times New Roman" w:hAnsi="Times New Roman" w:eastAsia="Times New Roman" w:cs="Times New Roman"/>
          <w:spacing w:val="-35"/>
          <w:position w:val="2"/>
        </w:rPr>
        <w:t xml:space="preserve"> </w:t>
      </w:r>
      <w:r>
        <w:rPr>
          <w:spacing w:val="5"/>
          <w:position w:val="2"/>
        </w:rPr>
        <w:t>时期学校体育发展的目标、任务与对策</w:t>
      </w:r>
    </w:p>
    <w:p w14:paraId="284E6CEB">
      <w:pPr>
        <w:pStyle w:val="2"/>
        <w:spacing w:before="180" w:line="420" w:lineRule="exact"/>
        <w:ind w:left="648"/>
      </w:pPr>
      <w:r>
        <w:rPr>
          <w:rFonts w:ascii="Times New Roman" w:hAnsi="Times New Roman" w:eastAsia="Times New Roman" w:cs="Times New Roman"/>
          <w:spacing w:val="9"/>
          <w:position w:val="2"/>
        </w:rPr>
        <w:t>4.</w:t>
      </w:r>
      <w:r>
        <w:rPr>
          <w:spacing w:val="9"/>
          <w:position w:val="2"/>
        </w:rPr>
        <w:t>教育强国与体育强国战略协同的理论机制与实践路径</w:t>
      </w:r>
    </w:p>
    <w:p w14:paraId="08A5FF97">
      <w:pPr>
        <w:pStyle w:val="2"/>
        <w:spacing w:before="228" w:line="222" w:lineRule="auto"/>
        <w:ind w:left="658"/>
      </w:pPr>
      <w:r>
        <w:rPr>
          <w:rFonts w:ascii="Times New Roman" w:hAnsi="Times New Roman" w:eastAsia="Times New Roman" w:cs="Times New Roman"/>
          <w:spacing w:val="9"/>
        </w:rPr>
        <w:t>5.</w:t>
      </w:r>
      <w:r>
        <w:rPr>
          <w:spacing w:val="9"/>
        </w:rPr>
        <w:t>新发展格局下学校体育与区域经济社会发展的协同机制</w:t>
      </w:r>
    </w:p>
    <w:p w14:paraId="3FEB9C1F">
      <w:pPr>
        <w:pStyle w:val="2"/>
        <w:spacing w:before="180" w:line="349" w:lineRule="auto"/>
        <w:ind w:left="42" w:firstLine="614"/>
      </w:pPr>
      <w:r>
        <w:rPr>
          <w:rFonts w:ascii="Times New Roman" w:hAnsi="Times New Roman" w:eastAsia="Times New Roman" w:cs="Times New Roman"/>
          <w:spacing w:val="5"/>
        </w:rPr>
        <w:t>6.“</w:t>
      </w:r>
      <w:r>
        <w:rPr>
          <w:rFonts w:ascii="Times New Roman" w:hAnsi="Times New Roman" w:eastAsia="Times New Roman" w:cs="Times New Roman"/>
          <w:spacing w:val="-54"/>
        </w:rPr>
        <w:t xml:space="preserve"> </w:t>
      </w:r>
      <w:r>
        <w:rPr>
          <w:spacing w:val="5"/>
        </w:rPr>
        <w:t>五育并举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spacing w:val="5"/>
        </w:rPr>
        <w:t>视域下体育与德育、智育、</w:t>
      </w:r>
      <w:r>
        <w:rPr>
          <w:spacing w:val="4"/>
        </w:rPr>
        <w:t>美育、劳育深度融合</w:t>
      </w:r>
      <w:r>
        <w:rPr>
          <w:spacing w:val="1"/>
        </w:rPr>
        <w:t>的机理研究</w:t>
      </w:r>
    </w:p>
    <w:p w14:paraId="065AF883">
      <w:pPr>
        <w:pStyle w:val="2"/>
        <w:spacing w:before="75" w:line="222" w:lineRule="auto"/>
        <w:ind w:left="654"/>
      </w:pPr>
      <w:r>
        <w:rPr>
          <w:rFonts w:ascii="Times New Roman" w:hAnsi="Times New Roman" w:eastAsia="Times New Roman" w:cs="Times New Roman"/>
          <w:spacing w:val="8"/>
        </w:rPr>
        <w:t>7.</w:t>
      </w:r>
      <w:r>
        <w:rPr>
          <w:spacing w:val="8"/>
        </w:rPr>
        <w:t>大学生体质提升专项行动的理论与实践研究</w:t>
      </w:r>
    </w:p>
    <w:p w14:paraId="4A75C1D6">
      <w:pPr>
        <w:pStyle w:val="2"/>
        <w:spacing w:before="180" w:line="419" w:lineRule="exact"/>
        <w:ind w:left="662"/>
      </w:pPr>
      <w:r>
        <w:rPr>
          <w:rFonts w:ascii="Times New Roman" w:hAnsi="Times New Roman" w:eastAsia="Times New Roman" w:cs="Times New Roman"/>
          <w:spacing w:val="7"/>
          <w:position w:val="2"/>
        </w:rPr>
        <w:t>8.</w:t>
      </w:r>
      <w:r>
        <w:rPr>
          <w:spacing w:val="7"/>
          <w:position w:val="2"/>
        </w:rPr>
        <w:t>体育课程思政建设与</w:t>
      </w:r>
      <w:r>
        <w:rPr>
          <w:rFonts w:ascii="Times New Roman" w:hAnsi="Times New Roman" w:eastAsia="Times New Roman" w:cs="Times New Roman"/>
          <w:spacing w:val="7"/>
          <w:position w:val="2"/>
        </w:rPr>
        <w:t>“</w:t>
      </w:r>
      <w:r>
        <w:rPr>
          <w:rFonts w:ascii="Times New Roman" w:hAnsi="Times New Roman" w:eastAsia="Times New Roman" w:cs="Times New Roman"/>
          <w:spacing w:val="-47"/>
          <w:position w:val="2"/>
        </w:rPr>
        <w:t xml:space="preserve"> </w:t>
      </w:r>
      <w:r>
        <w:rPr>
          <w:spacing w:val="7"/>
          <w:position w:val="2"/>
        </w:rPr>
        <w:t>立德树人</w:t>
      </w:r>
      <w:r>
        <w:rPr>
          <w:rFonts w:ascii="Times New Roman" w:hAnsi="Times New Roman" w:eastAsia="Times New Roman" w:cs="Times New Roman"/>
          <w:spacing w:val="7"/>
          <w:position w:val="2"/>
        </w:rPr>
        <w:t>”</w:t>
      </w:r>
      <w:r>
        <w:rPr>
          <w:spacing w:val="7"/>
          <w:position w:val="2"/>
        </w:rPr>
        <w:t>根本任务落实研究</w:t>
      </w:r>
    </w:p>
    <w:p w14:paraId="2056D820">
      <w:pPr>
        <w:pStyle w:val="2"/>
        <w:spacing w:before="181" w:line="419" w:lineRule="exact"/>
        <w:ind w:left="655"/>
      </w:pPr>
      <w:r>
        <w:rPr>
          <w:rFonts w:ascii="Times New Roman" w:hAnsi="Times New Roman" w:eastAsia="Times New Roman" w:cs="Times New Roman"/>
          <w:spacing w:val="9"/>
          <w:position w:val="2"/>
        </w:rPr>
        <w:t>9.</w:t>
      </w:r>
      <w:r>
        <w:rPr>
          <w:spacing w:val="9"/>
          <w:position w:val="2"/>
        </w:rPr>
        <w:t>健康学校建设的长效机制与治理体系现代化研究</w:t>
      </w:r>
    </w:p>
    <w:p w14:paraId="019D46C5">
      <w:pPr>
        <w:pStyle w:val="2"/>
        <w:spacing w:before="181" w:line="419" w:lineRule="exact"/>
        <w:ind w:left="680"/>
      </w:pPr>
      <w:r>
        <w:rPr>
          <w:rFonts w:ascii="Times New Roman" w:hAnsi="Times New Roman" w:eastAsia="Times New Roman" w:cs="Times New Roman"/>
          <w:spacing w:val="4"/>
          <w:position w:val="2"/>
        </w:rPr>
        <w:t>10.</w:t>
      </w:r>
      <w:r>
        <w:rPr>
          <w:spacing w:val="4"/>
          <w:position w:val="2"/>
        </w:rPr>
        <w:t>湖南省校园</w:t>
      </w:r>
      <w:r>
        <w:rPr>
          <w:rFonts w:ascii="Times New Roman" w:hAnsi="Times New Roman" w:eastAsia="Times New Roman" w:cs="Times New Roman"/>
          <w:spacing w:val="4"/>
          <w:position w:val="2"/>
        </w:rPr>
        <w:t>“</w:t>
      </w:r>
      <w:r>
        <w:rPr>
          <w:rFonts w:ascii="Times New Roman" w:hAnsi="Times New Roman" w:eastAsia="Times New Roman" w:cs="Times New Roman"/>
          <w:spacing w:val="-22"/>
          <w:position w:val="2"/>
        </w:rPr>
        <w:t xml:space="preserve"> </w:t>
      </w:r>
      <w:r>
        <w:rPr>
          <w:spacing w:val="4"/>
          <w:position w:val="2"/>
        </w:rPr>
        <w:t>三大球</w:t>
      </w:r>
      <w:r>
        <w:rPr>
          <w:rFonts w:ascii="Times New Roman" w:hAnsi="Times New Roman" w:eastAsia="Times New Roman" w:cs="Times New Roman"/>
          <w:spacing w:val="4"/>
          <w:position w:val="2"/>
        </w:rPr>
        <w:t>”</w:t>
      </w:r>
      <w:r>
        <w:rPr>
          <w:rFonts w:ascii="Times New Roman" w:hAnsi="Times New Roman" w:eastAsia="Times New Roman" w:cs="Times New Roman"/>
          <w:spacing w:val="-56"/>
          <w:position w:val="2"/>
        </w:rPr>
        <w:t xml:space="preserve"> </w:t>
      </w:r>
      <w:r>
        <w:rPr>
          <w:spacing w:val="4"/>
          <w:position w:val="2"/>
        </w:rPr>
        <w:t>贯通培养机制构建与完善</w:t>
      </w:r>
    </w:p>
    <w:p w14:paraId="3C2A9FD3">
      <w:pPr>
        <w:spacing w:before="227" w:line="227" w:lineRule="auto"/>
        <w:ind w:left="660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二、学生体质干预与健康学校建设</w:t>
      </w:r>
    </w:p>
    <w:p w14:paraId="488B201C">
      <w:pPr>
        <w:pStyle w:val="2"/>
        <w:spacing w:before="172" w:line="420" w:lineRule="exact"/>
        <w:ind w:left="680"/>
      </w:pPr>
      <w:r>
        <w:rPr>
          <w:rFonts w:ascii="Times New Roman" w:hAnsi="Times New Roman" w:eastAsia="Times New Roman" w:cs="Times New Roman"/>
          <w:spacing w:val="7"/>
          <w:position w:val="1"/>
        </w:rPr>
        <w:t>11.</w:t>
      </w:r>
      <w:r>
        <w:rPr>
          <w:spacing w:val="7"/>
          <w:position w:val="1"/>
        </w:rPr>
        <w:t>学生体质健康动态变化规律与精准干预战略研究</w:t>
      </w:r>
    </w:p>
    <w:p w14:paraId="0E31A955">
      <w:pPr>
        <w:pStyle w:val="2"/>
        <w:spacing w:before="180" w:line="420" w:lineRule="exact"/>
        <w:ind w:left="680"/>
      </w:pPr>
      <w:r>
        <w:rPr>
          <w:rFonts w:ascii="Times New Roman" w:hAnsi="Times New Roman" w:eastAsia="Times New Roman" w:cs="Times New Roman"/>
          <w:spacing w:val="7"/>
          <w:position w:val="2"/>
        </w:rPr>
        <w:t>12.</w:t>
      </w:r>
      <w:r>
        <w:rPr>
          <w:spacing w:val="7"/>
          <w:position w:val="2"/>
        </w:rPr>
        <w:t>智慧体育在学生体质监测与健康管理中的应用</w:t>
      </w:r>
    </w:p>
    <w:p w14:paraId="74D4DB03">
      <w:pPr>
        <w:pStyle w:val="2"/>
        <w:spacing w:before="180" w:line="420" w:lineRule="exact"/>
        <w:ind w:left="680"/>
      </w:pPr>
      <w:r>
        <w:rPr>
          <w:rFonts w:ascii="Times New Roman" w:hAnsi="Times New Roman" w:eastAsia="Times New Roman" w:cs="Times New Roman"/>
          <w:spacing w:val="8"/>
          <w:position w:val="2"/>
        </w:rPr>
        <w:t>13.“</w:t>
      </w:r>
      <w:r>
        <w:rPr>
          <w:spacing w:val="8"/>
          <w:position w:val="2"/>
        </w:rPr>
        <w:t>双减</w:t>
      </w:r>
      <w:r>
        <w:rPr>
          <w:rFonts w:ascii="Times New Roman" w:hAnsi="Times New Roman" w:eastAsia="Times New Roman" w:cs="Times New Roman"/>
          <w:spacing w:val="8"/>
          <w:position w:val="2"/>
        </w:rPr>
        <w:t>”</w:t>
      </w:r>
      <w:r>
        <w:rPr>
          <w:spacing w:val="8"/>
          <w:position w:val="2"/>
        </w:rPr>
        <w:t>政策深化期青少年体质健康促</w:t>
      </w:r>
      <w:r>
        <w:rPr>
          <w:spacing w:val="7"/>
          <w:position w:val="2"/>
        </w:rPr>
        <w:t>进的社会支持体系</w:t>
      </w:r>
    </w:p>
    <w:p w14:paraId="0A160A47">
      <w:pPr>
        <w:pStyle w:val="2"/>
        <w:spacing w:before="180" w:line="420" w:lineRule="exact"/>
        <w:jc w:val="right"/>
      </w:pPr>
      <w:r>
        <w:rPr>
          <w:rFonts w:ascii="Times New Roman" w:hAnsi="Times New Roman" w:eastAsia="Times New Roman" w:cs="Times New Roman"/>
          <w:spacing w:val="8"/>
          <w:position w:val="2"/>
        </w:rPr>
        <w:t>14.“</w:t>
      </w:r>
      <w:r>
        <w:rPr>
          <w:spacing w:val="8"/>
          <w:position w:val="2"/>
        </w:rPr>
        <w:t>每天综合体育活动时间不低于</w:t>
      </w:r>
      <w:r>
        <w:rPr>
          <w:spacing w:val="-50"/>
          <w:position w:val="2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2"/>
        </w:rPr>
        <w:t xml:space="preserve">2 </w:t>
      </w:r>
      <w:r>
        <w:rPr>
          <w:spacing w:val="8"/>
          <w:position w:val="2"/>
        </w:rPr>
        <w:t>小时</w:t>
      </w:r>
      <w:r>
        <w:rPr>
          <w:rFonts w:ascii="Times New Roman" w:hAnsi="Times New Roman" w:eastAsia="Times New Roman" w:cs="Times New Roman"/>
          <w:spacing w:val="8"/>
          <w:position w:val="2"/>
        </w:rPr>
        <w:t>”</w:t>
      </w:r>
      <w:r>
        <w:rPr>
          <w:rFonts w:ascii="Times New Roman" w:hAnsi="Times New Roman" w:eastAsia="Times New Roman" w:cs="Times New Roman"/>
          <w:spacing w:val="-54"/>
          <w:position w:val="2"/>
        </w:rPr>
        <w:t xml:space="preserve"> </w:t>
      </w:r>
      <w:r>
        <w:rPr>
          <w:spacing w:val="8"/>
          <w:position w:val="2"/>
        </w:rPr>
        <w:t>政策落实的困境与</w:t>
      </w:r>
    </w:p>
    <w:p w14:paraId="2EE5B494">
      <w:pPr>
        <w:spacing w:line="420" w:lineRule="exact"/>
        <w:sectPr>
          <w:footerReference r:id="rId5" w:type="default"/>
          <w:pgSz w:w="11906" w:h="16838"/>
          <w:pgMar w:top="1431" w:right="1416" w:bottom="1221" w:left="1413" w:header="0" w:footer="854" w:gutter="0"/>
          <w:cols w:space="720" w:num="1"/>
        </w:sectPr>
      </w:pPr>
    </w:p>
    <w:p w14:paraId="2124E68B">
      <w:pPr>
        <w:spacing w:line="373" w:lineRule="auto"/>
        <w:rPr>
          <w:rFonts w:ascii="Arial"/>
          <w:sz w:val="21"/>
        </w:rPr>
      </w:pPr>
    </w:p>
    <w:p w14:paraId="567FB2DF">
      <w:pPr>
        <w:pStyle w:val="2"/>
        <w:spacing w:before="100" w:line="222" w:lineRule="auto"/>
      </w:pPr>
      <w:r>
        <w:rPr>
          <w:spacing w:val="5"/>
        </w:rPr>
        <w:t>对策研究</w:t>
      </w:r>
    </w:p>
    <w:p w14:paraId="04F9A815">
      <w:pPr>
        <w:pStyle w:val="2"/>
        <w:spacing w:before="179" w:line="420" w:lineRule="exact"/>
        <w:ind w:left="659"/>
      </w:pPr>
      <w:r>
        <w:rPr>
          <w:rFonts w:ascii="Times New Roman" w:hAnsi="Times New Roman" w:eastAsia="Times New Roman" w:cs="Times New Roman"/>
          <w:spacing w:val="8"/>
          <w:position w:val="2"/>
        </w:rPr>
        <w:t>15.</w:t>
      </w:r>
      <w:r>
        <w:rPr>
          <w:spacing w:val="8"/>
          <w:position w:val="2"/>
        </w:rPr>
        <w:t>学生体质健康监测数据的动态预警与精准反馈机制研究</w:t>
      </w:r>
    </w:p>
    <w:p w14:paraId="2FF49D54">
      <w:pPr>
        <w:pStyle w:val="2"/>
        <w:spacing w:before="180" w:line="419" w:lineRule="exact"/>
        <w:ind w:left="659"/>
      </w:pPr>
      <w:r>
        <w:rPr>
          <w:rFonts w:ascii="Times New Roman" w:hAnsi="Times New Roman" w:eastAsia="Times New Roman" w:cs="Times New Roman"/>
          <w:spacing w:val="7"/>
          <w:position w:val="2"/>
        </w:rPr>
        <w:t>16.</w:t>
      </w:r>
      <w:r>
        <w:rPr>
          <w:spacing w:val="7"/>
          <w:position w:val="2"/>
        </w:rPr>
        <w:t>大学生身心健康预警系统的开发与应用研究</w:t>
      </w:r>
    </w:p>
    <w:p w14:paraId="7B50D146">
      <w:pPr>
        <w:pStyle w:val="2"/>
        <w:spacing w:before="180" w:line="420" w:lineRule="exact"/>
        <w:ind w:left="659"/>
      </w:pPr>
      <w:r>
        <w:rPr>
          <w:rFonts w:ascii="Times New Roman" w:hAnsi="Times New Roman" w:eastAsia="Times New Roman" w:cs="Times New Roman"/>
          <w:spacing w:val="6"/>
          <w:position w:val="2"/>
        </w:rPr>
        <w:t>17.</w:t>
      </w:r>
      <w:r>
        <w:rPr>
          <w:spacing w:val="6"/>
          <w:position w:val="2"/>
        </w:rPr>
        <w:t>人工智能与体重健康管理</w:t>
      </w:r>
    </w:p>
    <w:p w14:paraId="57350901">
      <w:pPr>
        <w:pStyle w:val="2"/>
        <w:spacing w:before="180" w:line="420" w:lineRule="exact"/>
        <w:ind w:left="659"/>
      </w:pPr>
      <w:r>
        <w:rPr>
          <w:rFonts w:ascii="Times New Roman" w:hAnsi="Times New Roman" w:eastAsia="Times New Roman" w:cs="Times New Roman"/>
          <w:spacing w:val="8"/>
          <w:position w:val="2"/>
        </w:rPr>
        <w:t>18.</w:t>
      </w:r>
      <w:r>
        <w:rPr>
          <w:spacing w:val="8"/>
          <w:position w:val="2"/>
        </w:rPr>
        <w:t>学校体育场地设施升级与社会资源共</w:t>
      </w:r>
      <w:r>
        <w:rPr>
          <w:spacing w:val="7"/>
          <w:position w:val="2"/>
        </w:rPr>
        <w:t>享机制研究</w:t>
      </w:r>
    </w:p>
    <w:p w14:paraId="59A7CA4D">
      <w:pPr>
        <w:pStyle w:val="2"/>
        <w:spacing w:before="180" w:line="420" w:lineRule="exact"/>
        <w:ind w:left="659"/>
      </w:pPr>
      <w:r>
        <w:rPr>
          <w:rFonts w:ascii="Times New Roman" w:hAnsi="Times New Roman" w:eastAsia="Times New Roman" w:cs="Times New Roman"/>
          <w:spacing w:val="8"/>
          <w:position w:val="2"/>
        </w:rPr>
        <w:t>19.</w:t>
      </w:r>
      <w:r>
        <w:rPr>
          <w:spacing w:val="8"/>
          <w:position w:val="2"/>
        </w:rPr>
        <w:t>数智化体育健康教育场景创建与沉浸</w:t>
      </w:r>
      <w:r>
        <w:rPr>
          <w:spacing w:val="7"/>
          <w:position w:val="2"/>
        </w:rPr>
        <w:t>式教学研究</w:t>
      </w:r>
    </w:p>
    <w:p w14:paraId="7FB08DE2">
      <w:pPr>
        <w:pStyle w:val="2"/>
        <w:spacing w:before="180" w:line="420" w:lineRule="exact"/>
        <w:ind w:left="628"/>
      </w:pPr>
      <w:r>
        <w:rPr>
          <w:rFonts w:ascii="Times New Roman" w:hAnsi="Times New Roman" w:eastAsia="Times New Roman" w:cs="Times New Roman"/>
          <w:spacing w:val="9"/>
          <w:position w:val="2"/>
        </w:rPr>
        <w:t>20.</w:t>
      </w:r>
      <w:r>
        <w:rPr>
          <w:spacing w:val="9"/>
          <w:position w:val="2"/>
        </w:rPr>
        <w:t>学生体质健康大数据平台建设与科学决策支持研究</w:t>
      </w:r>
    </w:p>
    <w:p w14:paraId="3D7897D6">
      <w:pPr>
        <w:spacing w:before="227" w:line="227" w:lineRule="auto"/>
        <w:ind w:left="640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三、体育课程与教学改革</w:t>
      </w:r>
    </w:p>
    <w:p w14:paraId="0ED2C36F">
      <w:pPr>
        <w:pStyle w:val="2"/>
        <w:spacing w:before="172" w:line="420" w:lineRule="exact"/>
        <w:ind w:left="628"/>
      </w:pPr>
      <w:r>
        <w:rPr>
          <w:rFonts w:ascii="Times New Roman" w:hAnsi="Times New Roman" w:eastAsia="Times New Roman" w:cs="Times New Roman"/>
          <w:spacing w:val="7"/>
          <w:position w:val="2"/>
        </w:rPr>
        <w:t>21.“</w:t>
      </w:r>
      <w:r>
        <w:rPr>
          <w:rFonts w:ascii="Times New Roman" w:hAnsi="Times New Roman" w:eastAsia="Times New Roman" w:cs="Times New Roman"/>
          <w:spacing w:val="-34"/>
          <w:position w:val="2"/>
        </w:rPr>
        <w:t xml:space="preserve"> </w:t>
      </w:r>
      <w:r>
        <w:rPr>
          <w:spacing w:val="7"/>
          <w:position w:val="2"/>
        </w:rPr>
        <w:t>一流</w:t>
      </w:r>
      <w:r>
        <w:rPr>
          <w:rFonts w:ascii="Times New Roman" w:hAnsi="Times New Roman" w:eastAsia="Times New Roman" w:cs="Times New Roman"/>
          <w:spacing w:val="7"/>
          <w:position w:val="2"/>
        </w:rPr>
        <w:t>”</w:t>
      </w:r>
      <w:r>
        <w:rPr>
          <w:spacing w:val="7"/>
          <w:position w:val="2"/>
        </w:rPr>
        <w:t>体育专业建设与认证背景下的课程体系优化</w:t>
      </w:r>
    </w:p>
    <w:p w14:paraId="0AC03B19">
      <w:pPr>
        <w:pStyle w:val="2"/>
        <w:spacing w:before="180" w:line="420" w:lineRule="exact"/>
        <w:ind w:left="628"/>
      </w:pPr>
      <w:r>
        <w:rPr>
          <w:rFonts w:ascii="Times New Roman" w:hAnsi="Times New Roman" w:eastAsia="Times New Roman" w:cs="Times New Roman"/>
          <w:spacing w:val="9"/>
          <w:position w:val="2"/>
        </w:rPr>
        <w:t>22.</w:t>
      </w:r>
      <w:r>
        <w:rPr>
          <w:spacing w:val="9"/>
          <w:position w:val="2"/>
        </w:rPr>
        <w:t>课程思政在体育教学中的系统设计与实践探索</w:t>
      </w:r>
    </w:p>
    <w:p w14:paraId="733B77AC">
      <w:pPr>
        <w:pStyle w:val="2"/>
        <w:spacing w:before="180" w:line="420" w:lineRule="exact"/>
        <w:ind w:left="628"/>
      </w:pPr>
      <w:r>
        <w:rPr>
          <w:rFonts w:ascii="Times New Roman" w:hAnsi="Times New Roman" w:eastAsia="Times New Roman" w:cs="Times New Roman"/>
          <w:spacing w:val="9"/>
          <w:position w:val="2"/>
        </w:rPr>
        <w:t>23.</w:t>
      </w:r>
      <w:r>
        <w:rPr>
          <w:spacing w:val="9"/>
          <w:position w:val="2"/>
        </w:rPr>
        <w:t>中华优秀传统体育项目进校园的课程化实施研究</w:t>
      </w:r>
    </w:p>
    <w:p w14:paraId="545DFB7B">
      <w:pPr>
        <w:pStyle w:val="2"/>
        <w:spacing w:before="180" w:line="420" w:lineRule="exact"/>
        <w:ind w:left="628"/>
      </w:pPr>
      <w:r>
        <w:rPr>
          <w:rFonts w:ascii="Times New Roman" w:hAnsi="Times New Roman" w:eastAsia="Times New Roman" w:cs="Times New Roman"/>
          <w:spacing w:val="9"/>
          <w:position w:val="2"/>
        </w:rPr>
        <w:t>24.</w:t>
      </w:r>
      <w:r>
        <w:rPr>
          <w:spacing w:val="9"/>
          <w:position w:val="2"/>
        </w:rPr>
        <w:t>现代信息技术在体育教学中的深度融合应用</w:t>
      </w:r>
    </w:p>
    <w:p w14:paraId="5AAA204F">
      <w:pPr>
        <w:pStyle w:val="2"/>
        <w:spacing w:before="180" w:line="420" w:lineRule="exact"/>
        <w:ind w:left="628"/>
      </w:pPr>
      <w:r>
        <w:rPr>
          <w:rFonts w:ascii="Times New Roman" w:hAnsi="Times New Roman" w:eastAsia="Times New Roman" w:cs="Times New Roman"/>
          <w:spacing w:val="6"/>
          <w:position w:val="2"/>
        </w:rPr>
        <w:t>25.“</w:t>
      </w:r>
      <w:r>
        <w:rPr>
          <w:rFonts w:ascii="Times New Roman" w:hAnsi="Times New Roman" w:eastAsia="Times New Roman" w:cs="Times New Roman"/>
          <w:spacing w:val="-51"/>
          <w:position w:val="2"/>
        </w:rPr>
        <w:t xml:space="preserve"> </w:t>
      </w:r>
      <w:r>
        <w:rPr>
          <w:spacing w:val="6"/>
          <w:position w:val="2"/>
        </w:rPr>
        <w:t>十五五</w:t>
      </w:r>
      <w:r>
        <w:rPr>
          <w:rFonts w:ascii="Times New Roman" w:hAnsi="Times New Roman" w:eastAsia="Times New Roman" w:cs="Times New Roman"/>
          <w:spacing w:val="6"/>
          <w:position w:val="2"/>
        </w:rPr>
        <w:t>”</w:t>
      </w:r>
      <w:r>
        <w:rPr>
          <w:rFonts w:ascii="Times New Roman" w:hAnsi="Times New Roman" w:eastAsia="Times New Roman" w:cs="Times New Roman"/>
          <w:spacing w:val="-35"/>
          <w:position w:val="2"/>
        </w:rPr>
        <w:t xml:space="preserve"> </w:t>
      </w:r>
      <w:r>
        <w:rPr>
          <w:spacing w:val="6"/>
          <w:position w:val="2"/>
        </w:rPr>
        <w:t>时期学校体育课程改革理论</w:t>
      </w:r>
      <w:r>
        <w:rPr>
          <w:spacing w:val="5"/>
          <w:position w:val="2"/>
        </w:rPr>
        <w:t>与实践创新</w:t>
      </w:r>
    </w:p>
    <w:p w14:paraId="661AD5A1">
      <w:pPr>
        <w:pStyle w:val="2"/>
        <w:spacing w:before="180" w:line="420" w:lineRule="exact"/>
        <w:ind w:left="628"/>
      </w:pPr>
      <w:r>
        <w:rPr>
          <w:rFonts w:ascii="Times New Roman" w:hAnsi="Times New Roman" w:eastAsia="Times New Roman" w:cs="Times New Roman"/>
          <w:spacing w:val="9"/>
          <w:position w:val="2"/>
        </w:rPr>
        <w:t>26.</w:t>
      </w:r>
      <w:r>
        <w:rPr>
          <w:spacing w:val="9"/>
          <w:position w:val="2"/>
        </w:rPr>
        <w:t>体育与健康课程资源的区域共建共享机制研究</w:t>
      </w:r>
    </w:p>
    <w:p w14:paraId="7753394F">
      <w:pPr>
        <w:pStyle w:val="2"/>
        <w:spacing w:before="180" w:line="420" w:lineRule="exact"/>
        <w:ind w:left="628"/>
      </w:pPr>
      <w:r>
        <w:rPr>
          <w:rFonts w:ascii="Times New Roman" w:hAnsi="Times New Roman" w:eastAsia="Times New Roman" w:cs="Times New Roman"/>
          <w:spacing w:val="9"/>
          <w:position w:val="2"/>
        </w:rPr>
        <w:t>27.</w:t>
      </w:r>
      <w:r>
        <w:rPr>
          <w:spacing w:val="9"/>
          <w:position w:val="2"/>
        </w:rPr>
        <w:t>大中小学体育课程一体化建设的理论与实践研究</w:t>
      </w:r>
    </w:p>
    <w:p w14:paraId="25FD0331">
      <w:pPr>
        <w:pStyle w:val="2"/>
        <w:spacing w:before="180" w:line="420" w:lineRule="exact"/>
        <w:ind w:right="54"/>
        <w:jc w:val="right"/>
      </w:pPr>
      <w:r>
        <w:rPr>
          <w:rFonts w:ascii="Times New Roman" w:hAnsi="Times New Roman" w:eastAsia="Times New Roman" w:cs="Times New Roman"/>
          <w:spacing w:val="-2"/>
          <w:position w:val="2"/>
        </w:rPr>
        <w:t>28.</w:t>
      </w:r>
      <w:r>
        <w:rPr>
          <w:spacing w:val="-2"/>
          <w:position w:val="2"/>
        </w:rPr>
        <w:t>体育社团、大课间活动、传统项目学校与校园文化活力创新</w:t>
      </w:r>
    </w:p>
    <w:p w14:paraId="06CF07A5">
      <w:pPr>
        <w:pStyle w:val="2"/>
        <w:spacing w:before="180" w:line="420" w:lineRule="exact"/>
        <w:ind w:left="628"/>
      </w:pPr>
      <w:r>
        <w:rPr>
          <w:rFonts w:ascii="Times New Roman" w:hAnsi="Times New Roman" w:eastAsia="Times New Roman" w:cs="Times New Roman"/>
          <w:spacing w:val="8"/>
          <w:position w:val="2"/>
        </w:rPr>
        <w:t>29.</w:t>
      </w:r>
      <w:r>
        <w:rPr>
          <w:spacing w:val="8"/>
          <w:position w:val="2"/>
        </w:rPr>
        <w:t>体育中考改革的方向与路径研究</w:t>
      </w:r>
    </w:p>
    <w:p w14:paraId="02D751F7">
      <w:pPr>
        <w:pStyle w:val="2"/>
        <w:spacing w:before="180" w:line="420" w:lineRule="exact"/>
        <w:ind w:left="635"/>
      </w:pPr>
      <w:r>
        <w:rPr>
          <w:rFonts w:ascii="Times New Roman" w:hAnsi="Times New Roman" w:eastAsia="Times New Roman" w:cs="Times New Roman"/>
          <w:spacing w:val="8"/>
          <w:position w:val="2"/>
        </w:rPr>
        <w:t>30.</w:t>
      </w:r>
      <w:r>
        <w:rPr>
          <w:spacing w:val="8"/>
          <w:position w:val="2"/>
        </w:rPr>
        <w:t>校园足球特色学校的课程建设与教学创新研究</w:t>
      </w:r>
    </w:p>
    <w:p w14:paraId="405BB512">
      <w:pPr>
        <w:spacing w:before="227" w:line="227" w:lineRule="auto"/>
        <w:ind w:left="653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四、竞技体育后备人才训练与培养</w:t>
      </w:r>
    </w:p>
    <w:p w14:paraId="215AAEBD">
      <w:pPr>
        <w:pStyle w:val="2"/>
        <w:spacing w:before="172" w:line="419" w:lineRule="exact"/>
        <w:ind w:right="32"/>
        <w:jc w:val="right"/>
      </w:pPr>
      <w:r>
        <w:rPr>
          <w:rFonts w:ascii="Times New Roman" w:hAnsi="Times New Roman" w:eastAsia="Times New Roman" w:cs="Times New Roman"/>
          <w:spacing w:val="9"/>
          <w:position w:val="2"/>
        </w:rPr>
        <w:t>31.</w:t>
      </w:r>
      <w:r>
        <w:rPr>
          <w:spacing w:val="9"/>
          <w:position w:val="2"/>
        </w:rPr>
        <w:t>新型举国体制下竞技体育后备人才培养体制机制改革研究</w:t>
      </w:r>
    </w:p>
    <w:p w14:paraId="21E1143B">
      <w:pPr>
        <w:pStyle w:val="2"/>
        <w:spacing w:before="181" w:line="419" w:lineRule="exact"/>
        <w:ind w:left="635"/>
      </w:pPr>
      <w:r>
        <w:rPr>
          <w:rFonts w:ascii="Times New Roman" w:hAnsi="Times New Roman" w:eastAsia="Times New Roman" w:cs="Times New Roman"/>
          <w:spacing w:val="8"/>
          <w:position w:val="2"/>
        </w:rPr>
        <w:t>32.</w:t>
      </w:r>
      <w:r>
        <w:rPr>
          <w:spacing w:val="8"/>
          <w:position w:val="2"/>
        </w:rPr>
        <w:t>体育后备人才基地与高校衔接机制研究</w:t>
      </w:r>
    </w:p>
    <w:p w14:paraId="430F5B8E">
      <w:pPr>
        <w:pStyle w:val="2"/>
        <w:spacing w:before="181" w:line="419" w:lineRule="exact"/>
        <w:ind w:left="635"/>
      </w:pPr>
      <w:r>
        <w:rPr>
          <w:rFonts w:ascii="Times New Roman" w:hAnsi="Times New Roman" w:eastAsia="Times New Roman" w:cs="Times New Roman"/>
          <w:spacing w:val="8"/>
          <w:position w:val="2"/>
        </w:rPr>
        <w:t>33.</w:t>
      </w:r>
      <w:r>
        <w:rPr>
          <w:spacing w:val="8"/>
          <w:position w:val="2"/>
        </w:rPr>
        <w:t>中国青少年竞赛体系一体化构建</w:t>
      </w:r>
    </w:p>
    <w:p w14:paraId="0F597ABE">
      <w:pPr>
        <w:spacing w:line="419" w:lineRule="exact"/>
        <w:sectPr>
          <w:footerReference r:id="rId6" w:type="default"/>
          <w:pgSz w:w="11906" w:h="16838"/>
          <w:pgMar w:top="1431" w:right="1413" w:bottom="1128" w:left="1434" w:header="0" w:footer="881" w:gutter="0"/>
          <w:cols w:space="720" w:num="1"/>
        </w:sectPr>
      </w:pPr>
    </w:p>
    <w:p w14:paraId="5BAA7A34">
      <w:pPr>
        <w:spacing w:line="325" w:lineRule="auto"/>
        <w:rPr>
          <w:rFonts w:ascii="Arial"/>
          <w:sz w:val="21"/>
        </w:rPr>
      </w:pPr>
    </w:p>
    <w:p w14:paraId="181B6255">
      <w:pPr>
        <w:pStyle w:val="2"/>
        <w:spacing w:before="101" w:line="420" w:lineRule="exact"/>
        <w:ind w:left="656"/>
      </w:pPr>
      <w:r>
        <w:rPr>
          <w:rFonts w:ascii="Times New Roman" w:hAnsi="Times New Roman" w:eastAsia="Times New Roman" w:cs="Times New Roman"/>
          <w:spacing w:val="7"/>
          <w:position w:val="2"/>
        </w:rPr>
        <w:t>34.</w:t>
      </w:r>
      <w:r>
        <w:rPr>
          <w:spacing w:val="7"/>
          <w:position w:val="2"/>
        </w:rPr>
        <w:t>运动员科学选材指标体系</w:t>
      </w:r>
    </w:p>
    <w:p w14:paraId="377A10C9">
      <w:pPr>
        <w:pStyle w:val="2"/>
        <w:spacing w:before="180" w:line="419" w:lineRule="exact"/>
        <w:ind w:left="656"/>
      </w:pPr>
      <w:r>
        <w:rPr>
          <w:rFonts w:ascii="Times New Roman" w:hAnsi="Times New Roman" w:eastAsia="Times New Roman" w:cs="Times New Roman"/>
          <w:spacing w:val="8"/>
          <w:position w:val="2"/>
        </w:rPr>
        <w:t>35.</w:t>
      </w:r>
      <w:r>
        <w:rPr>
          <w:spacing w:val="8"/>
          <w:position w:val="2"/>
        </w:rPr>
        <w:t>人工智能赋能竞技体育后备人才培养</w:t>
      </w:r>
    </w:p>
    <w:p w14:paraId="4E550FE9">
      <w:pPr>
        <w:pStyle w:val="2"/>
        <w:spacing w:before="180" w:line="419" w:lineRule="exact"/>
        <w:ind w:left="656"/>
      </w:pPr>
      <w:r>
        <w:rPr>
          <w:rFonts w:ascii="Times New Roman" w:hAnsi="Times New Roman" w:eastAsia="Times New Roman" w:cs="Times New Roman"/>
          <w:spacing w:val="8"/>
          <w:position w:val="2"/>
        </w:rPr>
        <w:t>36.</w:t>
      </w:r>
      <w:r>
        <w:rPr>
          <w:spacing w:val="8"/>
          <w:position w:val="2"/>
        </w:rPr>
        <w:t>体能训练新方法与大学生体质提升</w:t>
      </w:r>
    </w:p>
    <w:p w14:paraId="099858F1">
      <w:pPr>
        <w:pStyle w:val="2"/>
        <w:spacing w:before="180" w:line="420" w:lineRule="exact"/>
        <w:ind w:left="656"/>
      </w:pPr>
      <w:r>
        <w:rPr>
          <w:rFonts w:ascii="Times New Roman" w:hAnsi="Times New Roman" w:eastAsia="Times New Roman" w:cs="Times New Roman"/>
          <w:spacing w:val="8"/>
          <w:position w:val="2"/>
        </w:rPr>
        <w:t>37.</w:t>
      </w:r>
      <w:r>
        <w:rPr>
          <w:spacing w:val="8"/>
          <w:position w:val="2"/>
        </w:rPr>
        <w:t>交叉学科赋能青少年竞技人才培养研究</w:t>
      </w:r>
    </w:p>
    <w:p w14:paraId="30E4633A">
      <w:pPr>
        <w:pStyle w:val="2"/>
        <w:spacing w:before="180" w:line="420" w:lineRule="exact"/>
        <w:ind w:left="656"/>
      </w:pPr>
      <w:r>
        <w:rPr>
          <w:rFonts w:ascii="Times New Roman" w:hAnsi="Times New Roman" w:eastAsia="Times New Roman" w:cs="Times New Roman"/>
          <w:spacing w:val="8"/>
          <w:position w:val="2"/>
        </w:rPr>
        <w:t>38.</w:t>
      </w:r>
      <w:r>
        <w:rPr>
          <w:spacing w:val="8"/>
          <w:position w:val="2"/>
        </w:rPr>
        <w:t>运动性疲劳与恢复、运动伤病防治与康复研究</w:t>
      </w:r>
    </w:p>
    <w:p w14:paraId="17A13C6E">
      <w:pPr>
        <w:pStyle w:val="2"/>
        <w:spacing w:before="180" w:line="420" w:lineRule="exact"/>
        <w:ind w:left="656"/>
      </w:pPr>
      <w:r>
        <w:rPr>
          <w:rFonts w:ascii="Times New Roman" w:hAnsi="Times New Roman" w:eastAsia="Times New Roman" w:cs="Times New Roman"/>
          <w:spacing w:val="8"/>
          <w:position w:val="2"/>
        </w:rPr>
        <w:t>39.</w:t>
      </w:r>
      <w:r>
        <w:rPr>
          <w:spacing w:val="8"/>
          <w:position w:val="2"/>
        </w:rPr>
        <w:t>运动员的特殊代谢规律与营养干预研究</w:t>
      </w:r>
    </w:p>
    <w:p w14:paraId="54B88655">
      <w:pPr>
        <w:pStyle w:val="2"/>
        <w:spacing w:before="180" w:line="420" w:lineRule="exact"/>
        <w:ind w:left="648"/>
      </w:pPr>
      <w:r>
        <w:rPr>
          <w:rFonts w:ascii="Times New Roman" w:hAnsi="Times New Roman" w:eastAsia="Times New Roman" w:cs="Times New Roman"/>
          <w:spacing w:val="8"/>
          <w:position w:val="2"/>
        </w:rPr>
        <w:t>40.</w:t>
      </w:r>
      <w:r>
        <w:rPr>
          <w:spacing w:val="8"/>
          <w:position w:val="2"/>
        </w:rPr>
        <w:t>青少年运动员心理韧性与心理训练体系</w:t>
      </w:r>
    </w:p>
    <w:p w14:paraId="5768B202">
      <w:pPr>
        <w:spacing w:before="227" w:line="228" w:lineRule="auto"/>
        <w:ind w:left="66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五、体育产业与赛事经济</w:t>
      </w:r>
    </w:p>
    <w:p w14:paraId="2C62C7C2">
      <w:pPr>
        <w:pStyle w:val="2"/>
        <w:spacing w:before="170" w:line="420" w:lineRule="exact"/>
        <w:ind w:left="648"/>
      </w:pPr>
      <w:r>
        <w:rPr>
          <w:rFonts w:ascii="Times New Roman" w:hAnsi="Times New Roman" w:eastAsia="Times New Roman" w:cs="Times New Roman"/>
          <w:spacing w:val="8"/>
          <w:position w:val="2"/>
        </w:rPr>
        <w:t>41.</w:t>
      </w:r>
      <w:r>
        <w:rPr>
          <w:spacing w:val="8"/>
          <w:position w:val="2"/>
        </w:rPr>
        <w:t>扩大内需战略下体育投资与消费升级</w:t>
      </w:r>
    </w:p>
    <w:p w14:paraId="3922611E">
      <w:pPr>
        <w:pStyle w:val="2"/>
        <w:spacing w:before="180" w:line="420" w:lineRule="exact"/>
        <w:ind w:left="648"/>
      </w:pPr>
      <w:r>
        <w:rPr>
          <w:rFonts w:ascii="Times New Roman" w:hAnsi="Times New Roman" w:eastAsia="Times New Roman" w:cs="Times New Roman"/>
          <w:spacing w:val="8"/>
          <w:position w:val="2"/>
        </w:rPr>
        <w:t>42.</w:t>
      </w:r>
      <w:r>
        <w:rPr>
          <w:spacing w:val="8"/>
          <w:position w:val="2"/>
        </w:rPr>
        <w:t>体育产业新质生产力核心要素</w:t>
      </w:r>
    </w:p>
    <w:p w14:paraId="1CB03440">
      <w:pPr>
        <w:pStyle w:val="2"/>
        <w:spacing w:before="180" w:line="420" w:lineRule="exact"/>
        <w:ind w:left="648"/>
      </w:pPr>
      <w:r>
        <w:rPr>
          <w:rFonts w:ascii="Times New Roman" w:hAnsi="Times New Roman" w:eastAsia="Times New Roman" w:cs="Times New Roman"/>
          <w:spacing w:val="9"/>
          <w:position w:val="2"/>
        </w:rPr>
        <w:t>43.</w:t>
      </w:r>
      <w:r>
        <w:rPr>
          <w:spacing w:val="9"/>
          <w:position w:val="2"/>
        </w:rPr>
        <w:t>大型体育赛事带动消费的监测评估与效应</w:t>
      </w:r>
    </w:p>
    <w:p w14:paraId="7869BFD5">
      <w:pPr>
        <w:pStyle w:val="2"/>
        <w:spacing w:before="181" w:line="349" w:lineRule="auto"/>
        <w:ind w:left="25" w:firstLine="622"/>
      </w:pPr>
      <w:r>
        <w:rPr>
          <w:rFonts w:ascii="Times New Roman" w:hAnsi="Times New Roman" w:eastAsia="Times New Roman" w:cs="Times New Roman"/>
          <w:spacing w:val="10"/>
        </w:rPr>
        <w:t>44.</w:t>
      </w:r>
      <w:r>
        <w:rPr>
          <w:spacing w:val="10"/>
        </w:rPr>
        <w:t>本土品牌赛事（村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</w:rPr>
        <w:t>BA</w:t>
      </w:r>
      <w:r>
        <w:rPr>
          <w:spacing w:val="10"/>
        </w:rPr>
        <w:t>、村超等）的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</w:rPr>
        <w:t>IP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spacing w:val="10"/>
        </w:rPr>
        <w:t>价值提升与商业转</w:t>
      </w:r>
      <w:r>
        <w:t>化</w:t>
      </w:r>
    </w:p>
    <w:p w14:paraId="4E9381BB">
      <w:pPr>
        <w:pStyle w:val="2"/>
        <w:spacing w:before="27" w:line="420" w:lineRule="exact"/>
        <w:ind w:left="648"/>
      </w:pPr>
      <w:r>
        <w:rPr>
          <w:rFonts w:ascii="Times New Roman" w:hAnsi="Times New Roman" w:eastAsia="Times New Roman" w:cs="Times New Roman"/>
          <w:spacing w:val="8"/>
          <w:position w:val="2"/>
        </w:rPr>
        <w:t>45.</w:t>
      </w:r>
      <w:r>
        <w:rPr>
          <w:spacing w:val="8"/>
          <w:position w:val="2"/>
        </w:rPr>
        <w:t>冰雪经济可持续发展的机制与路径</w:t>
      </w:r>
    </w:p>
    <w:p w14:paraId="47BF95CA">
      <w:pPr>
        <w:pStyle w:val="2"/>
        <w:spacing w:before="180" w:line="420" w:lineRule="exact"/>
        <w:ind w:left="648"/>
      </w:pPr>
      <w:r>
        <w:rPr>
          <w:rFonts w:ascii="Times New Roman" w:hAnsi="Times New Roman" w:eastAsia="Times New Roman" w:cs="Times New Roman"/>
          <w:spacing w:val="8"/>
          <w:position w:val="2"/>
        </w:rPr>
        <w:t>46.</w:t>
      </w:r>
      <w:r>
        <w:rPr>
          <w:spacing w:val="8"/>
          <w:position w:val="2"/>
        </w:rPr>
        <w:t>体育赛事的风险管理与安全保障</w:t>
      </w:r>
    </w:p>
    <w:p w14:paraId="28F95261">
      <w:pPr>
        <w:pStyle w:val="2"/>
        <w:spacing w:before="180" w:line="420" w:lineRule="exact"/>
        <w:ind w:left="648"/>
      </w:pPr>
      <w:r>
        <w:rPr>
          <w:rFonts w:ascii="Times New Roman" w:hAnsi="Times New Roman" w:eastAsia="Times New Roman" w:cs="Times New Roman"/>
          <w:spacing w:val="9"/>
          <w:position w:val="2"/>
        </w:rPr>
        <w:t>47.</w:t>
      </w:r>
      <w:r>
        <w:rPr>
          <w:spacing w:val="9"/>
          <w:position w:val="2"/>
        </w:rPr>
        <w:t>体育消费新业态新模式新场景的创建与培育</w:t>
      </w:r>
    </w:p>
    <w:p w14:paraId="64628E9C">
      <w:pPr>
        <w:pStyle w:val="2"/>
        <w:spacing w:before="180" w:line="420" w:lineRule="exact"/>
        <w:ind w:left="648"/>
      </w:pPr>
      <w:r>
        <w:rPr>
          <w:rFonts w:ascii="Times New Roman" w:hAnsi="Times New Roman" w:eastAsia="Times New Roman" w:cs="Times New Roman"/>
          <w:spacing w:val="8"/>
          <w:position w:val="2"/>
        </w:rPr>
        <w:t>48.</w:t>
      </w:r>
      <w:r>
        <w:rPr>
          <w:spacing w:val="8"/>
          <w:position w:val="2"/>
        </w:rPr>
        <w:t>数智时代体育产业链与价值链</w:t>
      </w:r>
    </w:p>
    <w:p w14:paraId="6708DB93">
      <w:pPr>
        <w:pStyle w:val="2"/>
        <w:spacing w:before="180" w:line="420" w:lineRule="exact"/>
        <w:ind w:left="648"/>
      </w:pPr>
      <w:r>
        <w:rPr>
          <w:rFonts w:ascii="Times New Roman" w:hAnsi="Times New Roman" w:eastAsia="Times New Roman" w:cs="Times New Roman"/>
          <w:spacing w:val="8"/>
          <w:position w:val="2"/>
        </w:rPr>
        <w:t>49.</w:t>
      </w:r>
      <w:r>
        <w:rPr>
          <w:spacing w:val="8"/>
          <w:position w:val="2"/>
        </w:rPr>
        <w:t>文体旅等产业深度融合的机制与效应</w:t>
      </w:r>
    </w:p>
    <w:p w14:paraId="78EC6314">
      <w:pPr>
        <w:pStyle w:val="2"/>
        <w:spacing w:before="180" w:line="420" w:lineRule="exact"/>
        <w:ind w:left="658"/>
      </w:pPr>
      <w:r>
        <w:rPr>
          <w:rFonts w:ascii="Times New Roman" w:hAnsi="Times New Roman" w:eastAsia="Times New Roman" w:cs="Times New Roman"/>
          <w:spacing w:val="7"/>
          <w:position w:val="2"/>
        </w:rPr>
        <w:t>50.</w:t>
      </w:r>
      <w:r>
        <w:rPr>
          <w:spacing w:val="7"/>
          <w:position w:val="2"/>
        </w:rPr>
        <w:t>乡村振兴中的基层体育发展</w:t>
      </w:r>
    </w:p>
    <w:p w14:paraId="44604EA6">
      <w:pPr>
        <w:pStyle w:val="2"/>
        <w:spacing w:before="180" w:line="420" w:lineRule="exact"/>
        <w:ind w:left="658"/>
      </w:pPr>
      <w:r>
        <w:rPr>
          <w:rFonts w:ascii="Times New Roman" w:hAnsi="Times New Roman" w:eastAsia="Times New Roman" w:cs="Times New Roman"/>
          <w:spacing w:val="7"/>
          <w:position w:val="2"/>
        </w:rPr>
        <w:t>51.</w:t>
      </w:r>
      <w:r>
        <w:rPr>
          <w:spacing w:val="7"/>
          <w:position w:val="2"/>
        </w:rPr>
        <w:t>体育产业与城市更新的互动</w:t>
      </w:r>
    </w:p>
    <w:p w14:paraId="1448EBA2">
      <w:pPr>
        <w:pStyle w:val="2"/>
        <w:spacing w:before="180" w:line="420" w:lineRule="exact"/>
        <w:ind w:left="658"/>
      </w:pPr>
      <w:r>
        <w:rPr>
          <w:rFonts w:ascii="Times New Roman" w:hAnsi="Times New Roman" w:eastAsia="Times New Roman" w:cs="Times New Roman"/>
          <w:spacing w:val="8"/>
          <w:position w:val="2"/>
        </w:rPr>
        <w:t>52.</w:t>
      </w:r>
      <w:r>
        <w:rPr>
          <w:spacing w:val="8"/>
          <w:position w:val="2"/>
        </w:rPr>
        <w:t>区域体育产业集群的协同发展</w:t>
      </w:r>
    </w:p>
    <w:p w14:paraId="32E1C26F">
      <w:pPr>
        <w:pStyle w:val="2"/>
        <w:spacing w:before="180" w:line="420" w:lineRule="exact"/>
        <w:ind w:left="658"/>
      </w:pPr>
      <w:r>
        <w:rPr>
          <w:rFonts w:ascii="Times New Roman" w:hAnsi="Times New Roman" w:eastAsia="Times New Roman" w:cs="Times New Roman"/>
          <w:spacing w:val="4"/>
          <w:position w:val="2"/>
        </w:rPr>
        <w:t>53.</w:t>
      </w:r>
      <w:r>
        <w:rPr>
          <w:spacing w:val="4"/>
          <w:position w:val="2"/>
        </w:rPr>
        <w:t>城市足球</w:t>
      </w:r>
      <w:r>
        <w:rPr>
          <w:rFonts w:ascii="Times New Roman" w:hAnsi="Times New Roman" w:eastAsia="Times New Roman" w:cs="Times New Roman"/>
          <w:spacing w:val="4"/>
          <w:position w:val="2"/>
        </w:rPr>
        <w:t>“</w:t>
      </w:r>
      <w:r>
        <w:rPr>
          <w:spacing w:val="4"/>
          <w:position w:val="2"/>
        </w:rPr>
        <w:t>超</w:t>
      </w:r>
      <w:r>
        <w:rPr>
          <w:rFonts w:ascii="Times New Roman" w:hAnsi="Times New Roman" w:eastAsia="Times New Roman" w:cs="Times New Roman"/>
          <w:spacing w:val="4"/>
          <w:position w:val="2"/>
        </w:rPr>
        <w:t>”</w:t>
      </w:r>
      <w:r>
        <w:rPr>
          <w:rFonts w:ascii="Times New Roman" w:hAnsi="Times New Roman" w:eastAsia="Times New Roman" w:cs="Times New Roman"/>
          <w:spacing w:val="-32"/>
          <w:position w:val="2"/>
        </w:rPr>
        <w:t xml:space="preserve"> </w:t>
      </w:r>
      <w:r>
        <w:rPr>
          <w:spacing w:val="4"/>
          <w:position w:val="2"/>
        </w:rPr>
        <w:t>系列赛的</w:t>
      </w:r>
      <w:r>
        <w:rPr>
          <w:rFonts w:ascii="Times New Roman" w:hAnsi="Times New Roman" w:eastAsia="Times New Roman" w:cs="Times New Roman"/>
          <w:spacing w:val="4"/>
          <w:position w:val="2"/>
        </w:rPr>
        <w:t>“</w:t>
      </w:r>
      <w:r>
        <w:rPr>
          <w:rFonts w:ascii="Times New Roman" w:hAnsi="Times New Roman" w:eastAsia="Times New Roman" w:cs="Times New Roman"/>
          <w:spacing w:val="-48"/>
          <w:position w:val="2"/>
        </w:rPr>
        <w:t xml:space="preserve"> </w:t>
      </w:r>
      <w:r>
        <w:rPr>
          <w:spacing w:val="4"/>
          <w:position w:val="2"/>
        </w:rPr>
        <w:t>票根经济</w:t>
      </w:r>
      <w:r>
        <w:rPr>
          <w:rFonts w:ascii="Times New Roman" w:hAnsi="Times New Roman" w:eastAsia="Times New Roman" w:cs="Times New Roman"/>
          <w:spacing w:val="4"/>
          <w:position w:val="2"/>
        </w:rPr>
        <w:t>”</w:t>
      </w:r>
      <w:r>
        <w:rPr>
          <w:spacing w:val="4"/>
          <w:position w:val="2"/>
        </w:rPr>
        <w:t>模式</w:t>
      </w:r>
    </w:p>
    <w:p w14:paraId="53A6E8D5">
      <w:pPr>
        <w:spacing w:line="420" w:lineRule="exact"/>
        <w:sectPr>
          <w:footerReference r:id="rId7" w:type="default"/>
          <w:pgSz w:w="11906" w:h="16838"/>
          <w:pgMar w:top="1431" w:right="1416" w:bottom="1221" w:left="1413" w:header="0" w:footer="854" w:gutter="0"/>
          <w:cols w:space="720" w:num="1"/>
        </w:sectPr>
      </w:pPr>
    </w:p>
    <w:p w14:paraId="4DC621B6">
      <w:pPr>
        <w:spacing w:line="372" w:lineRule="auto"/>
        <w:rPr>
          <w:rFonts w:ascii="Arial"/>
          <w:sz w:val="21"/>
        </w:rPr>
      </w:pPr>
    </w:p>
    <w:p w14:paraId="5BB80BA6">
      <w:pPr>
        <w:spacing w:before="101" w:line="227" w:lineRule="auto"/>
        <w:ind w:left="293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六、学校体育管理与社会体育发展研究</w:t>
      </w:r>
    </w:p>
    <w:p w14:paraId="15C9DBEE">
      <w:pPr>
        <w:pStyle w:val="2"/>
        <w:spacing w:before="171" w:line="420" w:lineRule="exact"/>
        <w:ind w:left="286"/>
      </w:pPr>
      <w:r>
        <w:rPr>
          <w:rFonts w:ascii="Times New Roman" w:hAnsi="Times New Roman" w:eastAsia="Times New Roman" w:cs="Times New Roman"/>
          <w:spacing w:val="8"/>
          <w:position w:val="2"/>
        </w:rPr>
        <w:t>54.</w:t>
      </w:r>
      <w:r>
        <w:rPr>
          <w:spacing w:val="8"/>
          <w:position w:val="2"/>
        </w:rPr>
        <w:t>健康学校建设成效纳入教育督导的指标体系研究</w:t>
      </w:r>
    </w:p>
    <w:p w14:paraId="6E24AE47">
      <w:pPr>
        <w:pStyle w:val="2"/>
        <w:spacing w:before="228" w:line="221" w:lineRule="auto"/>
        <w:ind w:left="286"/>
      </w:pPr>
      <w:r>
        <w:rPr>
          <w:rFonts w:ascii="Times New Roman" w:hAnsi="Times New Roman" w:eastAsia="Times New Roman" w:cs="Times New Roman"/>
          <w:spacing w:val="8"/>
        </w:rPr>
        <w:t>55.</w:t>
      </w:r>
      <w:r>
        <w:rPr>
          <w:spacing w:val="8"/>
        </w:rPr>
        <w:t>多部门协同推进学校体育工作的研究</w:t>
      </w:r>
    </w:p>
    <w:p w14:paraId="2BE3F930">
      <w:pPr>
        <w:pStyle w:val="2"/>
        <w:spacing w:before="180" w:line="420" w:lineRule="exact"/>
        <w:ind w:left="286"/>
      </w:pPr>
      <w:r>
        <w:rPr>
          <w:rFonts w:ascii="Times New Roman" w:hAnsi="Times New Roman" w:eastAsia="Times New Roman" w:cs="Times New Roman"/>
          <w:spacing w:val="8"/>
          <w:position w:val="2"/>
        </w:rPr>
        <w:t>56.</w:t>
      </w:r>
      <w:r>
        <w:rPr>
          <w:spacing w:val="8"/>
          <w:position w:val="2"/>
        </w:rPr>
        <w:t>校家社协同以体育人的共同体构建</w:t>
      </w:r>
    </w:p>
    <w:p w14:paraId="12A8F962">
      <w:pPr>
        <w:pStyle w:val="2"/>
        <w:spacing w:before="229" w:line="222" w:lineRule="auto"/>
        <w:ind w:left="286"/>
      </w:pPr>
      <w:r>
        <w:rPr>
          <w:rFonts w:ascii="Times New Roman" w:hAnsi="Times New Roman" w:eastAsia="Times New Roman" w:cs="Times New Roman"/>
          <w:spacing w:val="8"/>
        </w:rPr>
        <w:t>57.</w:t>
      </w:r>
      <w:r>
        <w:rPr>
          <w:spacing w:val="8"/>
        </w:rPr>
        <w:t>社区体育组织参与学校体育治理的路径</w:t>
      </w:r>
    </w:p>
    <w:p w14:paraId="368D5DE7">
      <w:pPr>
        <w:pStyle w:val="2"/>
        <w:spacing w:before="178" w:line="420" w:lineRule="exact"/>
        <w:ind w:left="286"/>
      </w:pPr>
      <w:r>
        <w:rPr>
          <w:rFonts w:ascii="Times New Roman" w:hAnsi="Times New Roman" w:eastAsia="Times New Roman" w:cs="Times New Roman"/>
          <w:spacing w:val="9"/>
          <w:position w:val="2"/>
        </w:rPr>
        <w:t>58.</w:t>
      </w:r>
      <w:r>
        <w:rPr>
          <w:spacing w:val="9"/>
          <w:position w:val="2"/>
        </w:rPr>
        <w:t>学校体育场地设施向社会开放的风险防</w:t>
      </w:r>
      <w:r>
        <w:rPr>
          <w:spacing w:val="8"/>
          <w:position w:val="2"/>
        </w:rPr>
        <w:t>控与责任边界</w:t>
      </w:r>
    </w:p>
    <w:p w14:paraId="11325F9F">
      <w:pPr>
        <w:pStyle w:val="2"/>
        <w:spacing w:before="180" w:line="420" w:lineRule="exact"/>
        <w:ind w:left="286"/>
      </w:pPr>
      <w:r>
        <w:rPr>
          <w:rFonts w:ascii="Times New Roman" w:hAnsi="Times New Roman" w:eastAsia="Times New Roman" w:cs="Times New Roman"/>
          <w:spacing w:val="7"/>
          <w:position w:val="2"/>
        </w:rPr>
        <w:t>59.“</w:t>
      </w:r>
      <w:r>
        <w:rPr>
          <w:rFonts w:ascii="Times New Roman" w:hAnsi="Times New Roman" w:eastAsia="Times New Roman" w:cs="Times New Roman"/>
          <w:spacing w:val="-53"/>
          <w:position w:val="2"/>
        </w:rPr>
        <w:t xml:space="preserve"> </w:t>
      </w:r>
      <w:r>
        <w:rPr>
          <w:spacing w:val="7"/>
          <w:position w:val="2"/>
        </w:rPr>
        <w:t>班超</w:t>
      </w:r>
      <w:r>
        <w:rPr>
          <w:rFonts w:ascii="Times New Roman" w:hAnsi="Times New Roman" w:eastAsia="Times New Roman" w:cs="Times New Roman"/>
          <w:spacing w:val="7"/>
          <w:position w:val="2"/>
        </w:rPr>
        <w:t>”“</w:t>
      </w:r>
      <w:r>
        <w:rPr>
          <w:spacing w:val="7"/>
          <w:position w:val="2"/>
        </w:rPr>
        <w:t>校超</w:t>
      </w:r>
      <w:r>
        <w:rPr>
          <w:rFonts w:ascii="Times New Roman" w:hAnsi="Times New Roman" w:eastAsia="Times New Roman" w:cs="Times New Roman"/>
          <w:spacing w:val="7"/>
          <w:position w:val="2"/>
        </w:rPr>
        <w:t>”</w:t>
      </w:r>
      <w:r>
        <w:rPr>
          <w:spacing w:val="7"/>
          <w:position w:val="2"/>
        </w:rPr>
        <w:t>赛事体系构建与校园体育文化培育</w:t>
      </w:r>
    </w:p>
    <w:p w14:paraId="2C0E466B">
      <w:pPr>
        <w:pStyle w:val="2"/>
        <w:spacing w:before="180" w:line="420" w:lineRule="exact"/>
        <w:ind w:left="284"/>
      </w:pPr>
      <w:r>
        <w:rPr>
          <w:rFonts w:ascii="Times New Roman" w:hAnsi="Times New Roman" w:eastAsia="Times New Roman" w:cs="Times New Roman"/>
          <w:spacing w:val="4"/>
          <w:position w:val="2"/>
        </w:rPr>
        <w:t>60.“</w:t>
      </w:r>
      <w:r>
        <w:rPr>
          <w:spacing w:val="4"/>
          <w:position w:val="2"/>
        </w:rPr>
        <w:t>课间</w:t>
      </w:r>
      <w:r>
        <w:rPr>
          <w:spacing w:val="-21"/>
          <w:position w:val="2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2"/>
        </w:rPr>
        <w:t xml:space="preserve">15 </w:t>
      </w:r>
      <w:r>
        <w:rPr>
          <w:spacing w:val="4"/>
          <w:position w:val="2"/>
        </w:rPr>
        <w:t>分钟</w:t>
      </w:r>
      <w:r>
        <w:rPr>
          <w:rFonts w:ascii="Times New Roman" w:hAnsi="Times New Roman" w:eastAsia="Times New Roman" w:cs="Times New Roman"/>
          <w:spacing w:val="4"/>
          <w:position w:val="2"/>
        </w:rPr>
        <w:t>”</w:t>
      </w:r>
      <w:r>
        <w:rPr>
          <w:rFonts w:ascii="Times New Roman" w:hAnsi="Times New Roman" w:eastAsia="Times New Roman" w:cs="Times New Roman"/>
          <w:spacing w:val="-48"/>
          <w:position w:val="2"/>
        </w:rPr>
        <w:t xml:space="preserve"> </w:t>
      </w:r>
      <w:r>
        <w:rPr>
          <w:spacing w:val="4"/>
          <w:position w:val="2"/>
        </w:rPr>
        <w:t>活动的组织管理与安全保障</w:t>
      </w:r>
    </w:p>
    <w:p w14:paraId="61E81394">
      <w:pPr>
        <w:pStyle w:val="2"/>
        <w:spacing w:before="180" w:line="420" w:lineRule="exact"/>
        <w:ind w:left="284"/>
      </w:pPr>
      <w:r>
        <w:rPr>
          <w:rFonts w:ascii="Times New Roman" w:hAnsi="Times New Roman" w:eastAsia="Times New Roman" w:cs="Times New Roman"/>
          <w:spacing w:val="8"/>
          <w:position w:val="2"/>
        </w:rPr>
        <w:t>61.</w:t>
      </w:r>
      <w:r>
        <w:rPr>
          <w:spacing w:val="8"/>
          <w:position w:val="2"/>
        </w:rPr>
        <w:t>健康学校建设参考标准的落地实施与评估研究</w:t>
      </w:r>
    </w:p>
    <w:p w14:paraId="3117DEFB">
      <w:pPr>
        <w:pStyle w:val="2"/>
        <w:spacing w:before="180" w:line="420" w:lineRule="exact"/>
        <w:ind w:left="284"/>
      </w:pPr>
      <w:r>
        <w:rPr>
          <w:rFonts w:ascii="Times New Roman" w:hAnsi="Times New Roman" w:eastAsia="Times New Roman" w:cs="Times New Roman"/>
          <w:spacing w:val="8"/>
          <w:position w:val="2"/>
        </w:rPr>
        <w:t>62.</w:t>
      </w:r>
      <w:r>
        <w:rPr>
          <w:spacing w:val="8"/>
          <w:position w:val="2"/>
        </w:rPr>
        <w:t>大课间体育活动的课程化设计与实施研究</w:t>
      </w:r>
    </w:p>
    <w:p w14:paraId="064611C0">
      <w:pPr>
        <w:pStyle w:val="2"/>
        <w:spacing w:before="180" w:line="420" w:lineRule="exact"/>
        <w:ind w:left="284"/>
      </w:pPr>
      <w:r>
        <w:rPr>
          <w:rFonts w:ascii="Times New Roman" w:hAnsi="Times New Roman" w:eastAsia="Times New Roman" w:cs="Times New Roman"/>
          <w:spacing w:val="8"/>
          <w:position w:val="2"/>
        </w:rPr>
        <w:t>63.</w:t>
      </w:r>
      <w:r>
        <w:rPr>
          <w:spacing w:val="8"/>
          <w:position w:val="2"/>
        </w:rPr>
        <w:t>高校体育教育资源服务社区的实践模式</w:t>
      </w:r>
    </w:p>
    <w:p w14:paraId="4B9BC41C">
      <w:pPr>
        <w:spacing w:before="227" w:line="227" w:lineRule="auto"/>
        <w:ind w:left="28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七、体育师资与人才培养</w:t>
      </w:r>
    </w:p>
    <w:p w14:paraId="1DFDBE25">
      <w:pPr>
        <w:pStyle w:val="2"/>
        <w:spacing w:before="172" w:line="419" w:lineRule="exact"/>
        <w:ind w:left="284"/>
      </w:pPr>
      <w:r>
        <w:rPr>
          <w:rFonts w:ascii="Times New Roman" w:hAnsi="Times New Roman" w:eastAsia="Times New Roman" w:cs="Times New Roman"/>
          <w:spacing w:val="8"/>
          <w:position w:val="2"/>
        </w:rPr>
        <w:t>64.</w:t>
      </w:r>
      <w:r>
        <w:rPr>
          <w:spacing w:val="8"/>
          <w:position w:val="2"/>
        </w:rPr>
        <w:t>数智化赋能的</w:t>
      </w:r>
      <w:r>
        <w:rPr>
          <w:rFonts w:ascii="Times New Roman" w:hAnsi="Times New Roman" w:eastAsia="Times New Roman" w:cs="Times New Roman"/>
          <w:spacing w:val="8"/>
          <w:position w:val="2"/>
        </w:rPr>
        <w:t>“</w:t>
      </w:r>
      <w:r>
        <w:rPr>
          <w:spacing w:val="8"/>
          <w:position w:val="2"/>
        </w:rPr>
        <w:t>新师范</w:t>
      </w:r>
      <w:r>
        <w:rPr>
          <w:rFonts w:ascii="Times New Roman" w:hAnsi="Times New Roman" w:eastAsia="Times New Roman" w:cs="Times New Roman"/>
          <w:spacing w:val="8"/>
          <w:position w:val="2"/>
        </w:rPr>
        <w:t>”</w:t>
      </w:r>
      <w:r>
        <w:rPr>
          <w:spacing w:val="8"/>
          <w:position w:val="2"/>
        </w:rPr>
        <w:t>体育教师培养体系</w:t>
      </w:r>
    </w:p>
    <w:p w14:paraId="1FFE47B7">
      <w:pPr>
        <w:pStyle w:val="2"/>
        <w:spacing w:before="181" w:line="419" w:lineRule="exact"/>
        <w:ind w:left="284"/>
      </w:pPr>
      <w:r>
        <w:rPr>
          <w:rFonts w:ascii="Times New Roman" w:hAnsi="Times New Roman" w:eastAsia="Times New Roman" w:cs="Times New Roman"/>
          <w:spacing w:val="8"/>
          <w:position w:val="2"/>
        </w:rPr>
        <w:t>65.</w:t>
      </w:r>
      <w:r>
        <w:rPr>
          <w:spacing w:val="8"/>
          <w:position w:val="2"/>
        </w:rPr>
        <w:t>体育教师心理健康教育与干预能力</w:t>
      </w:r>
    </w:p>
    <w:p w14:paraId="6A9FA665">
      <w:pPr>
        <w:pStyle w:val="2"/>
        <w:spacing w:before="181" w:line="419" w:lineRule="exact"/>
        <w:ind w:left="284"/>
      </w:pPr>
      <w:r>
        <w:rPr>
          <w:rFonts w:ascii="Times New Roman" w:hAnsi="Times New Roman" w:eastAsia="Times New Roman" w:cs="Times New Roman"/>
          <w:spacing w:val="8"/>
          <w:position w:val="2"/>
        </w:rPr>
        <w:t>66.</w:t>
      </w:r>
      <w:r>
        <w:rPr>
          <w:spacing w:val="8"/>
          <w:position w:val="2"/>
        </w:rPr>
        <w:t>幼儿体育教师、特殊教育体育教师的培养体系</w:t>
      </w:r>
    </w:p>
    <w:p w14:paraId="3E16F7BE">
      <w:pPr>
        <w:pStyle w:val="2"/>
        <w:spacing w:before="181" w:line="419" w:lineRule="exact"/>
        <w:ind w:left="284"/>
      </w:pPr>
      <w:r>
        <w:rPr>
          <w:rFonts w:ascii="Times New Roman" w:hAnsi="Times New Roman" w:eastAsia="Times New Roman" w:cs="Times New Roman"/>
          <w:spacing w:val="8"/>
          <w:position w:val="2"/>
        </w:rPr>
        <w:t>67.</w:t>
      </w:r>
      <w:r>
        <w:rPr>
          <w:spacing w:val="8"/>
          <w:position w:val="2"/>
        </w:rPr>
        <w:t>体教融合背景下</w:t>
      </w:r>
      <w:r>
        <w:rPr>
          <w:rFonts w:ascii="Times New Roman" w:hAnsi="Times New Roman" w:eastAsia="Times New Roman" w:cs="Times New Roman"/>
          <w:spacing w:val="8"/>
          <w:position w:val="2"/>
        </w:rPr>
        <w:t>“</w:t>
      </w:r>
      <w:r>
        <w:rPr>
          <w:spacing w:val="8"/>
          <w:position w:val="2"/>
        </w:rPr>
        <w:t>双师型</w:t>
      </w:r>
      <w:r>
        <w:rPr>
          <w:rFonts w:ascii="Times New Roman" w:hAnsi="Times New Roman" w:eastAsia="Times New Roman" w:cs="Times New Roman"/>
          <w:spacing w:val="8"/>
          <w:position w:val="2"/>
        </w:rPr>
        <w:t>”</w:t>
      </w:r>
      <w:r>
        <w:rPr>
          <w:spacing w:val="8"/>
          <w:position w:val="2"/>
        </w:rPr>
        <w:t>体育教师培养框架研究</w:t>
      </w:r>
    </w:p>
    <w:p w14:paraId="3DE24402">
      <w:pPr>
        <w:pStyle w:val="2"/>
        <w:spacing w:before="181" w:line="419" w:lineRule="exact"/>
        <w:ind w:left="284"/>
      </w:pPr>
      <w:r>
        <w:rPr>
          <w:rFonts w:ascii="Times New Roman" w:hAnsi="Times New Roman" w:eastAsia="Times New Roman" w:cs="Times New Roman"/>
          <w:spacing w:val="8"/>
          <w:position w:val="2"/>
        </w:rPr>
        <w:t>68.</w:t>
      </w:r>
      <w:r>
        <w:rPr>
          <w:spacing w:val="8"/>
          <w:position w:val="2"/>
        </w:rPr>
        <w:t>乡村体育教师专业发展的困境与支持策略研究</w:t>
      </w:r>
    </w:p>
    <w:p w14:paraId="03C8A092">
      <w:pPr>
        <w:pStyle w:val="2"/>
        <w:spacing w:before="181" w:line="419" w:lineRule="exact"/>
        <w:ind w:left="284"/>
      </w:pPr>
      <w:r>
        <w:rPr>
          <w:rFonts w:ascii="Times New Roman" w:hAnsi="Times New Roman" w:eastAsia="Times New Roman" w:cs="Times New Roman"/>
          <w:spacing w:val="8"/>
          <w:position w:val="2"/>
        </w:rPr>
        <w:t>69.</w:t>
      </w:r>
      <w:r>
        <w:rPr>
          <w:spacing w:val="8"/>
          <w:position w:val="2"/>
        </w:rPr>
        <w:t>体育教师专业发展支持体系的构建研究</w:t>
      </w:r>
    </w:p>
    <w:p w14:paraId="1C5A4C26">
      <w:pPr>
        <w:pStyle w:val="2"/>
        <w:spacing w:before="181" w:line="419" w:lineRule="exact"/>
        <w:ind w:left="282"/>
      </w:pPr>
      <w:r>
        <w:rPr>
          <w:rFonts w:ascii="Times New Roman" w:hAnsi="Times New Roman" w:eastAsia="Times New Roman" w:cs="Times New Roman"/>
          <w:spacing w:val="8"/>
          <w:position w:val="2"/>
        </w:rPr>
        <w:t>70.</w:t>
      </w:r>
      <w:r>
        <w:rPr>
          <w:spacing w:val="8"/>
          <w:position w:val="2"/>
        </w:rPr>
        <w:t>体育师范生跨学科教学能力的培养体系研究</w:t>
      </w:r>
    </w:p>
    <w:p w14:paraId="27ABE258">
      <w:pPr>
        <w:pStyle w:val="2"/>
        <w:spacing w:before="181" w:line="419" w:lineRule="exact"/>
        <w:ind w:left="282"/>
      </w:pPr>
      <w:r>
        <w:rPr>
          <w:rFonts w:ascii="Times New Roman" w:hAnsi="Times New Roman" w:eastAsia="Times New Roman" w:cs="Times New Roman"/>
          <w:spacing w:val="8"/>
          <w:position w:val="2"/>
        </w:rPr>
        <w:t>71.“</w:t>
      </w:r>
      <w:r>
        <w:rPr>
          <w:spacing w:val="8"/>
          <w:position w:val="2"/>
        </w:rPr>
        <w:t>健康第一</w:t>
      </w:r>
      <w:r>
        <w:rPr>
          <w:rFonts w:ascii="Times New Roman" w:hAnsi="Times New Roman" w:eastAsia="Times New Roman" w:cs="Times New Roman"/>
          <w:spacing w:val="8"/>
          <w:position w:val="2"/>
        </w:rPr>
        <w:t>”</w:t>
      </w:r>
      <w:r>
        <w:rPr>
          <w:spacing w:val="8"/>
          <w:position w:val="2"/>
        </w:rPr>
        <w:t>教育理念引领下体育教师角色重构</w:t>
      </w:r>
    </w:p>
    <w:p w14:paraId="02E44BAE">
      <w:pPr>
        <w:pStyle w:val="2"/>
        <w:spacing w:before="181" w:line="419" w:lineRule="exact"/>
        <w:ind w:left="282"/>
      </w:pPr>
      <w:r>
        <w:rPr>
          <w:rFonts w:ascii="Times New Roman" w:hAnsi="Times New Roman" w:eastAsia="Times New Roman" w:cs="Times New Roman"/>
          <w:spacing w:val="8"/>
          <w:position w:val="2"/>
        </w:rPr>
        <w:t>72.</w:t>
      </w:r>
      <w:r>
        <w:rPr>
          <w:spacing w:val="8"/>
          <w:position w:val="2"/>
        </w:rPr>
        <w:t>体育专业研究生创新能力培养与导师队伍建设</w:t>
      </w:r>
    </w:p>
    <w:p w14:paraId="77CB32D7">
      <w:pPr>
        <w:pStyle w:val="2"/>
        <w:spacing w:before="180" w:line="420" w:lineRule="exact"/>
        <w:ind w:left="282"/>
      </w:pPr>
      <w:r>
        <w:rPr>
          <w:rFonts w:ascii="Times New Roman" w:hAnsi="Times New Roman" w:eastAsia="Times New Roman" w:cs="Times New Roman"/>
          <w:spacing w:val="8"/>
          <w:position w:val="2"/>
        </w:rPr>
        <w:t>73.</w:t>
      </w:r>
      <w:r>
        <w:rPr>
          <w:spacing w:val="8"/>
          <w:position w:val="2"/>
        </w:rPr>
        <w:t>体育类职业院校技能竞赛与人才培养融通机制</w:t>
      </w:r>
    </w:p>
    <w:p w14:paraId="7C79D3CF">
      <w:pPr>
        <w:spacing w:line="420" w:lineRule="exact"/>
        <w:sectPr>
          <w:footerReference r:id="rId8" w:type="default"/>
          <w:pgSz w:w="11906" w:h="16838"/>
          <w:pgMar w:top="1431" w:right="1413" w:bottom="1221" w:left="1785" w:header="0" w:footer="854" w:gutter="0"/>
          <w:cols w:space="720" w:num="1"/>
        </w:sectPr>
      </w:pPr>
    </w:p>
    <w:p w14:paraId="0FE03341">
      <w:pPr>
        <w:spacing w:line="372" w:lineRule="auto"/>
        <w:rPr>
          <w:rFonts w:ascii="Arial"/>
          <w:sz w:val="21"/>
        </w:rPr>
      </w:pPr>
    </w:p>
    <w:p w14:paraId="5CFFB551">
      <w:pPr>
        <w:spacing w:before="101" w:line="227" w:lineRule="auto"/>
        <w:ind w:left="655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八、湖湘体育文化与特色研究</w:t>
      </w:r>
    </w:p>
    <w:p w14:paraId="10B38611">
      <w:pPr>
        <w:pStyle w:val="2"/>
        <w:spacing w:before="171" w:line="420" w:lineRule="exact"/>
        <w:ind w:left="654"/>
      </w:pPr>
      <w:r>
        <w:rPr>
          <w:rFonts w:ascii="Times New Roman" w:hAnsi="Times New Roman" w:eastAsia="Times New Roman" w:cs="Times New Roman"/>
          <w:spacing w:val="9"/>
          <w:position w:val="2"/>
        </w:rPr>
        <w:t>74.</w:t>
      </w:r>
      <w:r>
        <w:rPr>
          <w:spacing w:val="9"/>
          <w:position w:val="2"/>
        </w:rPr>
        <w:t>百年来中国共产党领导湖南体育工作的经验</w:t>
      </w:r>
      <w:r>
        <w:rPr>
          <w:spacing w:val="8"/>
          <w:position w:val="2"/>
        </w:rPr>
        <w:t>与启示</w:t>
      </w:r>
    </w:p>
    <w:p w14:paraId="7282C6CE">
      <w:pPr>
        <w:pStyle w:val="2"/>
        <w:spacing w:before="229" w:line="222" w:lineRule="auto"/>
        <w:ind w:left="654"/>
      </w:pPr>
      <w:r>
        <w:rPr>
          <w:rFonts w:ascii="Times New Roman" w:hAnsi="Times New Roman" w:eastAsia="Times New Roman" w:cs="Times New Roman"/>
          <w:spacing w:val="8"/>
        </w:rPr>
        <w:t>75.</w:t>
      </w:r>
      <w:r>
        <w:rPr>
          <w:spacing w:val="8"/>
        </w:rPr>
        <w:t>湖湘红色体育文化的传承与育人功能开发</w:t>
      </w:r>
    </w:p>
    <w:p w14:paraId="0F77F98C">
      <w:pPr>
        <w:pStyle w:val="2"/>
        <w:spacing w:before="178" w:line="420" w:lineRule="exact"/>
        <w:ind w:left="654"/>
      </w:pPr>
      <w:r>
        <w:rPr>
          <w:rFonts w:ascii="Times New Roman" w:hAnsi="Times New Roman" w:eastAsia="Times New Roman" w:cs="Times New Roman"/>
          <w:spacing w:val="8"/>
          <w:position w:val="2"/>
        </w:rPr>
        <w:t>76.</w:t>
      </w:r>
      <w:r>
        <w:rPr>
          <w:spacing w:val="8"/>
          <w:position w:val="2"/>
        </w:rPr>
        <w:t>民族传统体育的校园传承与创新发展</w:t>
      </w:r>
    </w:p>
    <w:p w14:paraId="5AD4E774">
      <w:pPr>
        <w:pStyle w:val="2"/>
        <w:spacing w:before="227" w:line="222" w:lineRule="auto"/>
        <w:ind w:left="654"/>
      </w:pPr>
      <w:r>
        <w:rPr>
          <w:rFonts w:ascii="Times New Roman" w:hAnsi="Times New Roman" w:eastAsia="Times New Roman" w:cs="Times New Roman"/>
          <w:spacing w:val="9"/>
        </w:rPr>
        <w:t>77.</w:t>
      </w:r>
      <w:r>
        <w:rPr>
          <w:spacing w:val="9"/>
        </w:rPr>
        <w:t>湖南体育非物质文化遗产的数字化保护与校</w:t>
      </w:r>
      <w:r>
        <w:rPr>
          <w:spacing w:val="8"/>
        </w:rPr>
        <w:t>园传播</w:t>
      </w:r>
    </w:p>
    <w:p w14:paraId="43E318FB">
      <w:pPr>
        <w:pStyle w:val="2"/>
        <w:spacing w:before="179" w:line="420" w:lineRule="exact"/>
        <w:ind w:left="654"/>
      </w:pPr>
      <w:r>
        <w:rPr>
          <w:rFonts w:ascii="Times New Roman" w:hAnsi="Times New Roman" w:eastAsia="Times New Roman" w:cs="Times New Roman"/>
          <w:spacing w:val="8"/>
          <w:position w:val="2"/>
        </w:rPr>
        <w:t>78.</w:t>
      </w:r>
      <w:r>
        <w:rPr>
          <w:spacing w:val="8"/>
          <w:position w:val="2"/>
        </w:rPr>
        <w:t>湖南地域特色体育项目课程资源开发</w:t>
      </w:r>
    </w:p>
    <w:p w14:paraId="239B0529">
      <w:pPr>
        <w:pStyle w:val="2"/>
        <w:spacing w:before="180" w:line="420" w:lineRule="exact"/>
        <w:ind w:left="654"/>
      </w:pPr>
      <w:r>
        <w:rPr>
          <w:rFonts w:ascii="Times New Roman" w:hAnsi="Times New Roman" w:eastAsia="Times New Roman" w:cs="Times New Roman"/>
          <w:spacing w:val="8"/>
          <w:position w:val="2"/>
        </w:rPr>
        <w:t>79.</w:t>
      </w:r>
      <w:r>
        <w:rPr>
          <w:spacing w:val="8"/>
          <w:position w:val="2"/>
        </w:rPr>
        <w:t>体育教师湖湘文化素养培育研究</w:t>
      </w:r>
    </w:p>
    <w:p w14:paraId="189C6FD1">
      <w:pPr>
        <w:pStyle w:val="2"/>
        <w:spacing w:before="180" w:line="420" w:lineRule="exact"/>
        <w:ind w:left="662"/>
      </w:pPr>
      <w:r>
        <w:rPr>
          <w:rFonts w:ascii="Times New Roman" w:hAnsi="Times New Roman" w:eastAsia="Times New Roman" w:cs="Times New Roman"/>
          <w:spacing w:val="7"/>
          <w:position w:val="2"/>
        </w:rPr>
        <w:t>80.</w:t>
      </w:r>
      <w:r>
        <w:rPr>
          <w:spacing w:val="7"/>
          <w:position w:val="2"/>
        </w:rPr>
        <w:t>湖湘红色体育文化研究</w:t>
      </w:r>
    </w:p>
    <w:p w14:paraId="68217DC2">
      <w:pPr>
        <w:pStyle w:val="2"/>
        <w:spacing w:before="180" w:line="420" w:lineRule="exact"/>
        <w:ind w:left="662"/>
      </w:pPr>
      <w:r>
        <w:rPr>
          <w:rFonts w:ascii="Times New Roman" w:hAnsi="Times New Roman" w:eastAsia="Times New Roman" w:cs="Times New Roman"/>
          <w:spacing w:val="8"/>
          <w:position w:val="2"/>
        </w:rPr>
        <w:t>81.</w:t>
      </w:r>
      <w:r>
        <w:rPr>
          <w:spacing w:val="8"/>
          <w:position w:val="2"/>
        </w:rPr>
        <w:t>球迷文化的培育与湖湘文化认同凝聚研究</w:t>
      </w:r>
    </w:p>
    <w:p w14:paraId="5D58F332">
      <w:pPr>
        <w:pStyle w:val="2"/>
        <w:spacing w:before="180" w:line="420" w:lineRule="exact"/>
        <w:ind w:left="662"/>
      </w:pPr>
      <w:r>
        <w:rPr>
          <w:rFonts w:ascii="Times New Roman" w:hAnsi="Times New Roman" w:eastAsia="Times New Roman" w:cs="Times New Roman"/>
          <w:spacing w:val="7"/>
          <w:position w:val="2"/>
        </w:rPr>
        <w:t>82.“</w:t>
      </w:r>
      <w:r>
        <w:rPr>
          <w:spacing w:val="7"/>
          <w:position w:val="2"/>
        </w:rPr>
        <w:t>村超</w:t>
      </w:r>
      <w:r>
        <w:rPr>
          <w:rFonts w:ascii="Times New Roman" w:hAnsi="Times New Roman" w:eastAsia="Times New Roman" w:cs="Times New Roman"/>
          <w:spacing w:val="7"/>
          <w:position w:val="2"/>
        </w:rPr>
        <w:t>”“</w:t>
      </w:r>
      <w:r>
        <w:rPr>
          <w:spacing w:val="7"/>
          <w:position w:val="2"/>
        </w:rPr>
        <w:t>村</w:t>
      </w:r>
      <w:r>
        <w:rPr>
          <w:spacing w:val="-67"/>
          <w:position w:val="2"/>
        </w:rPr>
        <w:t xml:space="preserve"> </w:t>
      </w:r>
      <w:r>
        <w:rPr>
          <w:rFonts w:ascii="Times New Roman" w:hAnsi="Times New Roman" w:eastAsia="Times New Roman" w:cs="Times New Roman"/>
          <w:position w:val="2"/>
        </w:rPr>
        <w:t>BA</w:t>
      </w:r>
      <w:r>
        <w:rPr>
          <w:rFonts w:ascii="Times New Roman" w:hAnsi="Times New Roman" w:eastAsia="Times New Roman" w:cs="Times New Roman"/>
          <w:spacing w:val="7"/>
          <w:position w:val="2"/>
        </w:rPr>
        <w:t>”</w:t>
      </w:r>
      <w:r>
        <w:rPr>
          <w:rFonts w:ascii="Times New Roman" w:hAnsi="Times New Roman" w:eastAsia="Times New Roman" w:cs="Times New Roman"/>
          <w:spacing w:val="-55"/>
          <w:position w:val="2"/>
        </w:rPr>
        <w:t xml:space="preserve"> </w:t>
      </w:r>
      <w:r>
        <w:rPr>
          <w:spacing w:val="7"/>
          <w:position w:val="2"/>
        </w:rPr>
        <w:t>现象与湖南乡村体育文化振兴研究</w:t>
      </w:r>
    </w:p>
    <w:sectPr>
      <w:footerReference r:id="rId9" w:type="default"/>
      <w:pgSz w:w="11905" w:h="16838"/>
      <w:pgMar w:top="1315" w:right="1009" w:bottom="862" w:left="19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DB815">
    <w:pPr>
      <w:spacing w:line="357" w:lineRule="exact"/>
      <w:rPr>
        <w:rFonts w:ascii="Times New Roman" w:hAnsi="Times New Roman" w:eastAsia="Times New Roman" w:cs="Times New Roman"/>
        <w:sz w:val="27"/>
        <w:szCs w:val="27"/>
      </w:rPr>
    </w:pPr>
    <w:r>
      <w:rPr>
        <w:rFonts w:ascii="Times New Roman" w:hAnsi="Times New Roman" w:eastAsia="Times New Roman" w:cs="Times New Roman"/>
        <w:spacing w:val="9"/>
        <w:position w:val="2"/>
        <w:sz w:val="27"/>
        <w:szCs w:val="27"/>
      </w:rPr>
      <w:t>—6—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403E0">
    <w:pPr>
      <w:spacing w:before="1" w:line="182" w:lineRule="auto"/>
      <w:jc w:val="right"/>
      <w:rPr>
        <w:rFonts w:ascii="Times New Roman" w:hAnsi="Times New Roman" w:eastAsia="Times New Roman" w:cs="Times New Roman"/>
        <w:sz w:val="27"/>
        <w:szCs w:val="27"/>
      </w:rPr>
    </w:pPr>
    <w:r>
      <w:rPr>
        <w:rFonts w:ascii="Times New Roman" w:hAnsi="Times New Roman" w:eastAsia="Times New Roman" w:cs="Times New Roman"/>
        <w:spacing w:val="9"/>
        <w:sz w:val="27"/>
        <w:szCs w:val="27"/>
      </w:rPr>
      <w:t>—7—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EA7B6">
    <w:pPr>
      <w:spacing w:line="357" w:lineRule="exact"/>
      <w:rPr>
        <w:rFonts w:ascii="Times New Roman" w:hAnsi="Times New Roman" w:eastAsia="Times New Roman" w:cs="Times New Roman"/>
        <w:sz w:val="27"/>
        <w:szCs w:val="27"/>
      </w:rPr>
    </w:pPr>
    <w:r>
      <w:rPr>
        <w:rFonts w:ascii="Times New Roman" w:hAnsi="Times New Roman" w:eastAsia="Times New Roman" w:cs="Times New Roman"/>
        <w:spacing w:val="9"/>
        <w:position w:val="2"/>
        <w:sz w:val="27"/>
        <w:szCs w:val="27"/>
      </w:rPr>
      <w:t>—8—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8219B">
    <w:pPr>
      <w:spacing w:line="357" w:lineRule="exact"/>
      <w:jc w:val="right"/>
      <w:rPr>
        <w:rFonts w:ascii="Times New Roman" w:hAnsi="Times New Roman" w:eastAsia="Times New Roman" w:cs="Times New Roman"/>
        <w:sz w:val="27"/>
        <w:szCs w:val="27"/>
      </w:rPr>
    </w:pPr>
    <w:r>
      <w:rPr>
        <w:rFonts w:ascii="Times New Roman" w:hAnsi="Times New Roman" w:eastAsia="Times New Roman" w:cs="Times New Roman"/>
        <w:spacing w:val="9"/>
        <w:position w:val="2"/>
        <w:sz w:val="27"/>
        <w:szCs w:val="27"/>
      </w:rPr>
      <w:t>—9—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9C28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89270B1"/>
    <w:rsid w:val="11327151"/>
    <w:rsid w:val="185B1C5B"/>
    <w:rsid w:val="3D167462"/>
    <w:rsid w:val="57ED5B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1766</Words>
  <Characters>1938</Characters>
  <TotalTime>163</TotalTime>
  <ScaleCrop>false</ScaleCrop>
  <LinksUpToDate>false</LinksUpToDate>
  <CharactersWithSpaces>1962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2026-05-08T16:42:00Z</dcterms:created>
  <dc:creator>Tclsevers</dc:creator>
  <cp:lastModifiedBy>叫我小月亮</cp:lastModifiedBy>
  <dcterms:modified xsi:type="dcterms:W3CDTF">2026-06-07T12:11:35Z</dcterms:modified>
  <dc:title>湖南省教育厅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2026-05-11T11:54:33Z</vt:filetime>
  </property>
  <property fmtid="{D5CDD505-2E9C-101B-9397-08002B2CF9AE}" pid="4" name="KSOTemplateDocerSaveRecord">
    <vt:lpwstr>eyJoZGlkIjoiZGQzYWE1YjdmYjBmNjI2N2NkYmE1ZTllMmJmYjc0NGUiLCJ1c2VySWQiOiIzMDY3NzEzNTYifQ==</vt:lpwstr>
  </property>
  <property fmtid="{D5CDD505-2E9C-101B-9397-08002B2CF9AE}" pid="5" name="KSOProductBuildVer">
    <vt:lpwstr>2052-12.1.0.26895</vt:lpwstr>
  </property>
  <property fmtid="{D5CDD505-2E9C-101B-9397-08002B2CF9AE}" pid="6" name="ICV">
    <vt:lpwstr>1971A20847804CB4B6410D61A01548DF_13</vt:lpwstr>
  </property>
</Properties>
</file>